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196735" w14:paraId="4B745AFB" w14:textId="77777777" w:rsidTr="00DE0000">
        <w:tc>
          <w:tcPr>
            <w:tcW w:w="9016" w:type="dxa"/>
            <w:shd w:val="clear" w:color="auto" w:fill="0070C0"/>
          </w:tcPr>
          <w:p w14:paraId="510485D8" w14:textId="77777777" w:rsidR="00B83C26" w:rsidRPr="006B7D36" w:rsidRDefault="00B83C26" w:rsidP="00B83C26">
            <w:pPr>
              <w:spacing w:after="160" w:line="252" w:lineRule="auto"/>
              <w:rPr>
                <w:rFonts w:cstheme="minorHAnsi"/>
                <w:color w:val="FFFFFF" w:themeColor="background1"/>
                <w:sz w:val="20"/>
                <w:szCs w:val="20"/>
              </w:rPr>
            </w:pPr>
            <w:r w:rsidRPr="006B7D36">
              <w:rPr>
                <w:rFonts w:cstheme="minorHAnsi"/>
                <w:color w:val="FFFFFF" w:themeColor="background1"/>
                <w:sz w:val="20"/>
                <w:szCs w:val="20"/>
              </w:rPr>
              <w:t xml:space="preserve">This document has been prepared as a sample policy document for general use by High Performance National Sporting Organisations. In the event that changes are made to the document to reflect the specific employment conditions of your business, it is recommended that you take into account all relevant state or federal laws, and any enterprise agreements applicable to your workforce. </w:t>
            </w:r>
          </w:p>
          <w:p w14:paraId="358F8D48" w14:textId="77777777" w:rsidR="00B83C26" w:rsidRPr="006B7D36" w:rsidRDefault="00B83C26" w:rsidP="00B83C26">
            <w:pPr>
              <w:suppressAutoHyphens w:val="0"/>
              <w:adjustRightInd/>
              <w:snapToGrid/>
              <w:spacing w:after="160" w:line="259" w:lineRule="auto"/>
              <w:rPr>
                <w:color w:val="FFFFFF" w:themeColor="background1"/>
                <w:sz w:val="20"/>
                <w:szCs w:val="20"/>
              </w:rPr>
            </w:pPr>
            <w:r w:rsidRPr="006B7D36">
              <w:rPr>
                <w:rFonts w:cstheme="minorHAnsi"/>
                <w:color w:val="FFFFFF" w:themeColor="background1"/>
                <w:sz w:val="20"/>
                <w:szCs w:val="20"/>
              </w:rPr>
              <w:t xml:space="preserve">For any feedback or support with tailoring of the content or including additional audiences to be covered please contact the AIS High Performance Workforce Planning and Strategy function via </w:t>
            </w:r>
            <w:hyperlink r:id="rId9" w:history="1">
              <w:r w:rsidRPr="006B7D36">
                <w:rPr>
                  <w:rStyle w:val="Hyperlink"/>
                  <w:color w:val="FFFFFF" w:themeColor="background1"/>
                  <w:sz w:val="20"/>
                  <w:szCs w:val="20"/>
                </w:rPr>
                <w:t>hprecruitsupport@ausport.gov.au</w:t>
              </w:r>
            </w:hyperlink>
          </w:p>
          <w:p w14:paraId="13DAC997" w14:textId="2D6B9B1C" w:rsidR="00196735" w:rsidRPr="00225004" w:rsidRDefault="00B83C26" w:rsidP="00B83C26">
            <w:pPr>
              <w:spacing w:after="160" w:line="252" w:lineRule="auto"/>
              <w:rPr>
                <w:color w:val="FFFFFF" w:themeColor="background1"/>
                <w:sz w:val="16"/>
                <w:szCs w:val="16"/>
              </w:rPr>
            </w:pPr>
            <w:r w:rsidRPr="006B7D36">
              <w:rPr>
                <w:rFonts w:cstheme="minorHAnsi"/>
                <w:b/>
                <w:bCs/>
                <w:color w:val="FFFFFF" w:themeColor="background1"/>
                <w:sz w:val="20"/>
                <w:szCs w:val="20"/>
              </w:rPr>
              <w:t>Please delete this information box before launching the document</w:t>
            </w:r>
            <w:r w:rsidRPr="006B7D36">
              <w:rPr>
                <w:rFonts w:cstheme="minorHAnsi"/>
                <w:color w:val="FFFFFF" w:themeColor="background1"/>
                <w:sz w:val="20"/>
                <w:szCs w:val="20"/>
              </w:rPr>
              <w:t>.</w:t>
            </w:r>
          </w:p>
        </w:tc>
      </w:tr>
    </w:tbl>
    <w:p w14:paraId="00FA9B0B" w14:textId="747D717B" w:rsidR="00C27F26" w:rsidRDefault="00B83C26" w:rsidP="00196735">
      <w:pPr>
        <w:pStyle w:val="Heading2"/>
        <w:jc w:val="center"/>
        <w:rPr>
          <w:caps/>
        </w:rPr>
      </w:pPr>
      <w:r>
        <w:t>B</w:t>
      </w:r>
      <w:r w:rsidR="00DE4807">
        <w:t>reastfeeding Friendly Workplace</w:t>
      </w:r>
      <w:r w:rsidR="008E0547">
        <w:t xml:space="preserve"> (BFW)</w:t>
      </w:r>
    </w:p>
    <w:p w14:paraId="7B8220DF" w14:textId="77777777" w:rsidR="00C27F26" w:rsidRPr="00DD6D7F" w:rsidRDefault="00C27F26" w:rsidP="00D52CB9">
      <w:pPr>
        <w:pStyle w:val="Heading3"/>
        <w:numPr>
          <w:ilvl w:val="0"/>
          <w:numId w:val="13"/>
        </w:numPr>
      </w:pPr>
      <w:r w:rsidRPr="00DD6D7F">
        <w:t>Purpose</w:t>
      </w:r>
    </w:p>
    <w:p w14:paraId="6F583865" w14:textId="41AD4E44" w:rsidR="00245C00" w:rsidRDefault="001A511A" w:rsidP="0038612D">
      <w:pPr>
        <w:pStyle w:val="Numberedbody"/>
      </w:pPr>
      <w:r w:rsidRPr="0038612D">
        <w:t>Th</w:t>
      </w:r>
      <w:r w:rsidR="00245C00">
        <w:t xml:space="preserve">e purpose of this </w:t>
      </w:r>
      <w:r w:rsidR="00493819">
        <w:t>p</w:t>
      </w:r>
      <w:r w:rsidR="00C907FD">
        <w:t>olicy</w:t>
      </w:r>
      <w:r w:rsidR="00C551EC">
        <w:t xml:space="preserve"> is to ensure that</w:t>
      </w:r>
      <w:r w:rsidR="00EF3E28">
        <w:t xml:space="preserve"> employees who are breastfeeding will be provided with the facilities and support necessary to enable them to combine work and breastfeeding for as long as required. </w:t>
      </w:r>
    </w:p>
    <w:p w14:paraId="36CB0C3C" w14:textId="41F85AF8" w:rsidR="00C27F26" w:rsidRPr="00DD6D7F" w:rsidRDefault="00C27F26" w:rsidP="00D52CB9">
      <w:pPr>
        <w:pStyle w:val="Heading3"/>
        <w:numPr>
          <w:ilvl w:val="0"/>
          <w:numId w:val="13"/>
        </w:numPr>
      </w:pPr>
      <w:r w:rsidRPr="00C27F26">
        <w:t>Commencement</w:t>
      </w:r>
      <w:r w:rsidRPr="00DD6D7F">
        <w:t xml:space="preserve"> </w:t>
      </w:r>
    </w:p>
    <w:p w14:paraId="09029C9E" w14:textId="1EFF3D32" w:rsidR="00A41313" w:rsidRPr="00A41313" w:rsidRDefault="00C27F26" w:rsidP="00A41313">
      <w:pPr>
        <w:pStyle w:val="Numberedbody"/>
      </w:pPr>
      <w:r w:rsidRPr="00DD6D7F">
        <w:t>Th</w:t>
      </w:r>
      <w:r w:rsidR="001D5E47">
        <w:t>is Policy</w:t>
      </w:r>
      <w:r w:rsidRPr="00DD6D7F">
        <w:t xml:space="preserve"> will commence from </w:t>
      </w:r>
      <w:r w:rsidRPr="00C1511D">
        <w:rPr>
          <w:color w:val="FF0000"/>
        </w:rPr>
        <w:t>[Commencement Date]</w:t>
      </w:r>
      <w:r w:rsidRPr="00441A45">
        <w:t>.</w:t>
      </w:r>
      <w:r w:rsidRPr="00DD6D7F">
        <w:t xml:space="preserve"> </w:t>
      </w:r>
      <w:r w:rsidR="00A41313">
        <w:t xml:space="preserve">It replaces all other </w:t>
      </w:r>
      <w:r w:rsidR="00EF3E28">
        <w:t xml:space="preserve">Breastfeeding Friendly Workplace </w:t>
      </w:r>
      <w:r w:rsidR="00A41313">
        <w:t>policies (whether written or not).</w:t>
      </w:r>
    </w:p>
    <w:p w14:paraId="12383B07" w14:textId="1637CF76" w:rsidR="00C27F26" w:rsidRPr="00DD6D7F" w:rsidRDefault="00C27F26" w:rsidP="00D52CB9">
      <w:pPr>
        <w:pStyle w:val="Heading3"/>
        <w:numPr>
          <w:ilvl w:val="0"/>
          <w:numId w:val="13"/>
        </w:numPr>
      </w:pPr>
      <w:r w:rsidRPr="00DD6D7F">
        <w:t xml:space="preserve">Application </w:t>
      </w:r>
    </w:p>
    <w:p w14:paraId="39FA79B5" w14:textId="651643BD" w:rsidR="00EF3E28" w:rsidRDefault="00EF3E28" w:rsidP="00EF3E28">
      <w:pPr>
        <w:pStyle w:val="Numberedbody"/>
      </w:pPr>
      <w:r>
        <w:t>This policy is applicable to breastfeeding employees which includes fulltime ongoing, part time ongoing, fixed term or casual, who wish to continue breastfeeding during work time. This includes employees returning from maternity leave, new employees who are breastfeeding, employees who are re-lactating and pre-adoptive employees who wish to establish a milk supply prior to their child’s placement. For the purpose of this policy, breastfeeding means breastfeeding an infant or expressing breastmilk.</w:t>
      </w:r>
    </w:p>
    <w:p w14:paraId="405CB6C5" w14:textId="31A1EC43" w:rsidR="00C27F26" w:rsidRPr="00DD6D7F" w:rsidRDefault="000253BA" w:rsidP="00D52CB9">
      <w:pPr>
        <w:pStyle w:val="Heading3"/>
        <w:numPr>
          <w:ilvl w:val="0"/>
          <w:numId w:val="13"/>
        </w:numPr>
      </w:pPr>
      <w:r>
        <w:t>Overview</w:t>
      </w:r>
    </w:p>
    <w:p w14:paraId="222E969D" w14:textId="5864C4CF" w:rsidR="00E06B65" w:rsidRDefault="00E06B65" w:rsidP="00E06B65">
      <w:pPr>
        <w:pStyle w:val="Numberedbody"/>
      </w:pPr>
      <w:r>
        <w:t xml:space="preserve">The </w:t>
      </w:r>
      <w:r w:rsidRPr="00E06B65">
        <w:rPr>
          <w:color w:val="FF0000"/>
        </w:rPr>
        <w:t xml:space="preserve">[NSO Name] </w:t>
      </w:r>
      <w:r>
        <w:t xml:space="preserve">strives to provide a family-friendly workplace assisting employees to balance work and life commitments. The </w:t>
      </w:r>
      <w:r w:rsidRPr="00E06B65">
        <w:rPr>
          <w:color w:val="FF0000"/>
        </w:rPr>
        <w:t xml:space="preserve">[NSO Name] </w:t>
      </w:r>
      <w:r>
        <w:t>recognises a mother’s need to ensure that work and breastfeeding can be combined comfortably and practically to promote ongoing benefits to the baby, the mother and the workplace.</w:t>
      </w:r>
      <w:r>
        <w:br/>
      </w:r>
    </w:p>
    <w:p w14:paraId="7E593A00" w14:textId="49FD8813" w:rsidR="00E06B65" w:rsidRDefault="00E06B65" w:rsidP="00E06B65">
      <w:pPr>
        <w:pStyle w:val="Numberedbody"/>
      </w:pPr>
      <w:r>
        <w:t>Objectives of the policy are</w:t>
      </w:r>
      <w:r w:rsidR="00BF3B53">
        <w:t xml:space="preserve"> to</w:t>
      </w:r>
      <w:r>
        <w:t xml:space="preserve">: </w:t>
      </w:r>
    </w:p>
    <w:p w14:paraId="7F9AAB2F" w14:textId="77777777" w:rsidR="00E06B65" w:rsidRDefault="00E06B65" w:rsidP="00E06B65">
      <w:pPr>
        <w:pStyle w:val="Numberedbody"/>
        <w:numPr>
          <w:ilvl w:val="2"/>
          <w:numId w:val="13"/>
        </w:numPr>
      </w:pPr>
      <w:r>
        <w:t xml:space="preserve">Assist employees to balance their work and family commitments </w:t>
      </w:r>
    </w:p>
    <w:p w14:paraId="1CCC6C54" w14:textId="77777777" w:rsidR="00E06B65" w:rsidRDefault="00E06B65" w:rsidP="00E06B65">
      <w:pPr>
        <w:pStyle w:val="Numberedbody"/>
        <w:numPr>
          <w:ilvl w:val="2"/>
          <w:numId w:val="13"/>
        </w:numPr>
      </w:pPr>
      <w:r>
        <w:t xml:space="preserve">Improve attraction and retention of female employees who wish to combine breast-feeding and paid work </w:t>
      </w:r>
    </w:p>
    <w:p w14:paraId="1BEC6ED6" w14:textId="77777777" w:rsidR="00E06B65" w:rsidRDefault="00E06B65" w:rsidP="00E06B65">
      <w:pPr>
        <w:pStyle w:val="Numberedbody"/>
        <w:numPr>
          <w:ilvl w:val="2"/>
          <w:numId w:val="13"/>
        </w:numPr>
      </w:pPr>
      <w:r>
        <w:t xml:space="preserve">Improve staff productivity and morale for employees returning from parental leave with support and facilities available </w:t>
      </w:r>
    </w:p>
    <w:p w14:paraId="085D27EB" w14:textId="6E570875" w:rsidR="00E06B65" w:rsidRPr="00EF3E28" w:rsidRDefault="00E06B65" w:rsidP="00E06B65">
      <w:pPr>
        <w:pStyle w:val="Numberedbody"/>
        <w:numPr>
          <w:ilvl w:val="2"/>
          <w:numId w:val="13"/>
        </w:numPr>
      </w:pPr>
      <w:r>
        <w:t>Promote workplace diversity, health and wellbeing and social corporate responsibility</w:t>
      </w:r>
    </w:p>
    <w:p w14:paraId="514145B7" w14:textId="2E4A2EA1" w:rsidR="006A3701" w:rsidRDefault="006A3701" w:rsidP="00D52CB9">
      <w:pPr>
        <w:pStyle w:val="Heading3"/>
        <w:numPr>
          <w:ilvl w:val="0"/>
          <w:numId w:val="13"/>
        </w:numPr>
      </w:pPr>
      <w:r>
        <w:lastRenderedPageBreak/>
        <w:t xml:space="preserve">Lactation Breaks </w:t>
      </w:r>
    </w:p>
    <w:p w14:paraId="6478871F" w14:textId="64310E02" w:rsidR="006A3701" w:rsidRDefault="006A3701" w:rsidP="006A3701">
      <w:pPr>
        <w:pStyle w:val="Numberedbody"/>
      </w:pPr>
      <w:r>
        <w:t xml:space="preserve">Lactation breaks are available to employees to breastfeed (go to the baby or have the baby brought into the workplace) during work hours. Managers should be supportive, flexible and ensure employees have access to reasonable lactation breaks when needed. </w:t>
      </w:r>
      <w:r>
        <w:br/>
      </w:r>
    </w:p>
    <w:p w14:paraId="25893817" w14:textId="1E705EF6" w:rsidR="006A3701" w:rsidRPr="006A3701" w:rsidRDefault="006A3701" w:rsidP="006A3701">
      <w:pPr>
        <w:pStyle w:val="Numberedbody"/>
      </w:pPr>
      <w:r>
        <w:t>The number of times women need to feed or express milk will be determined by the individual needs and age of the baby. The younger the baby, the more frequently a mother is likely to need to do so. Employees are to be supported in having reasonable time for lactation breaks using flexibility over the working day. As a guide, managers should allow their employees paid breaks of up to one hour in total over the course of a 7.5 hour working day (or on a pro-rata basis). If an employee requires more time, they should discuss this with their manager.</w:t>
      </w:r>
    </w:p>
    <w:p w14:paraId="42DD6B33" w14:textId="07E9922D" w:rsidR="00C27F26" w:rsidRPr="00122EA6" w:rsidRDefault="006A3701" w:rsidP="00D52CB9">
      <w:pPr>
        <w:pStyle w:val="Heading3"/>
        <w:numPr>
          <w:ilvl w:val="0"/>
          <w:numId w:val="13"/>
        </w:numPr>
      </w:pPr>
      <w:r>
        <w:t xml:space="preserve">Roles and responsibilities </w:t>
      </w:r>
    </w:p>
    <w:p w14:paraId="624D1D05" w14:textId="77D2A9B2" w:rsidR="00417CDC" w:rsidRDefault="00417CDC" w:rsidP="001D3497">
      <w:pPr>
        <w:pStyle w:val="Numberedbody"/>
      </w:pPr>
      <w:bookmarkStart w:id="0" w:name="_Hlk112320655"/>
      <w:r>
        <w:t xml:space="preserve">It is important that both employers and employees remain flexible, </w:t>
      </w:r>
      <w:r w:rsidR="00635575">
        <w:t>accommodating,</w:t>
      </w:r>
      <w:r>
        <w:t xml:space="preserve"> and respectful of each other’s needs.</w:t>
      </w:r>
      <w:r w:rsidR="004D58B7">
        <w:br/>
      </w:r>
    </w:p>
    <w:p w14:paraId="5B964D32" w14:textId="57F7B4AB" w:rsidR="001D3497" w:rsidRDefault="00417CDC" w:rsidP="001D3497">
      <w:pPr>
        <w:pStyle w:val="Numberedbody"/>
      </w:pPr>
      <w:r>
        <w:t xml:space="preserve">The </w:t>
      </w:r>
      <w:r w:rsidR="00BF3B53">
        <w:t>employer is</w:t>
      </w:r>
      <w:r>
        <w:t xml:space="preserve"> responsible for:</w:t>
      </w:r>
    </w:p>
    <w:p w14:paraId="71BE8550" w14:textId="77777777" w:rsidR="00417CDC" w:rsidRDefault="00417CDC" w:rsidP="004D58B7">
      <w:pPr>
        <w:pStyle w:val="Numberedbody"/>
        <w:numPr>
          <w:ilvl w:val="2"/>
          <w:numId w:val="13"/>
        </w:numPr>
      </w:pPr>
      <w:r>
        <w:t>Ensuring all managers are made aware of this policy. Managers are advised by correspondence when one of their employees are preparing to access maternity leave •</w:t>
      </w:r>
    </w:p>
    <w:p w14:paraId="35DAE085" w14:textId="7CE93737" w:rsidR="00417CDC" w:rsidRDefault="00417CDC" w:rsidP="004D58B7">
      <w:pPr>
        <w:pStyle w:val="Numberedbody"/>
        <w:numPr>
          <w:ilvl w:val="2"/>
          <w:numId w:val="13"/>
        </w:numPr>
      </w:pPr>
      <w:r>
        <w:t xml:space="preserve">Providing information on the </w:t>
      </w:r>
      <w:r w:rsidRPr="00E06B65">
        <w:rPr>
          <w:color w:val="FF0000"/>
        </w:rPr>
        <w:t>[NSO Name]</w:t>
      </w:r>
      <w:r>
        <w:t xml:space="preserve"> BFW Policy when applications for maternity or adoption leave are made</w:t>
      </w:r>
      <w:r w:rsidR="004D58B7">
        <w:br/>
      </w:r>
    </w:p>
    <w:p w14:paraId="01BA4BC1" w14:textId="5DF4C6F9" w:rsidR="006C5035" w:rsidRDefault="00417CDC" w:rsidP="001D3497">
      <w:pPr>
        <w:pStyle w:val="Numberedbody"/>
      </w:pPr>
      <w:r>
        <w:t>Managers are required to make their employees aware of the policy. This includes:</w:t>
      </w:r>
    </w:p>
    <w:p w14:paraId="388AC1B9" w14:textId="77777777" w:rsidR="004D58B7" w:rsidRDefault="00417CDC" w:rsidP="004D58B7">
      <w:pPr>
        <w:pStyle w:val="Numberedbody"/>
        <w:numPr>
          <w:ilvl w:val="2"/>
          <w:numId w:val="13"/>
        </w:numPr>
      </w:pPr>
      <w:r>
        <w:t>Ensuring employees have awareness of their options and their responsibilities under this policy</w:t>
      </w:r>
    </w:p>
    <w:p w14:paraId="21082EAD" w14:textId="77777777" w:rsidR="004D58B7" w:rsidRDefault="00417CDC" w:rsidP="004D58B7">
      <w:pPr>
        <w:pStyle w:val="Numberedbody"/>
        <w:numPr>
          <w:ilvl w:val="2"/>
          <w:numId w:val="13"/>
        </w:numPr>
      </w:pPr>
      <w:r>
        <w:t>Ensuring pregnant employees are aware of the policy prior to taking maternity or adoption leave</w:t>
      </w:r>
    </w:p>
    <w:p w14:paraId="75B69FAE" w14:textId="77777777" w:rsidR="004D58B7" w:rsidRDefault="00417CDC" w:rsidP="004D58B7">
      <w:pPr>
        <w:pStyle w:val="Numberedbody"/>
        <w:numPr>
          <w:ilvl w:val="2"/>
          <w:numId w:val="13"/>
        </w:numPr>
      </w:pPr>
      <w:r>
        <w:t xml:space="preserve">Supporting breastfeeding requests in line with operational requirements </w:t>
      </w:r>
    </w:p>
    <w:p w14:paraId="2FD12487" w14:textId="54DAF1E4" w:rsidR="004D58B7" w:rsidRDefault="00417CDC" w:rsidP="004D58B7">
      <w:pPr>
        <w:pStyle w:val="Numberedbody"/>
        <w:numPr>
          <w:ilvl w:val="2"/>
          <w:numId w:val="13"/>
        </w:numPr>
      </w:pPr>
      <w:r>
        <w:t>If due to operational needs there is a requirement to delay a lactation break, the manager is to ensure the employee is able to take the break as soon as possible to minimise risk to employee’s health and milk supply</w:t>
      </w:r>
    </w:p>
    <w:p w14:paraId="6B885CE6" w14:textId="05732391" w:rsidR="00417CDC" w:rsidRDefault="00417CDC" w:rsidP="001D3497">
      <w:pPr>
        <w:pStyle w:val="Numberedbody"/>
      </w:pPr>
      <w:r>
        <w:t>Employees wishing to combine work and breastfeeding are encouraged to:</w:t>
      </w:r>
    </w:p>
    <w:p w14:paraId="06360327" w14:textId="77777777" w:rsidR="004D58B7" w:rsidRDefault="004D58B7" w:rsidP="004D58B7">
      <w:pPr>
        <w:pStyle w:val="Numberedbody"/>
        <w:numPr>
          <w:ilvl w:val="2"/>
          <w:numId w:val="13"/>
        </w:numPr>
      </w:pPr>
      <w:r>
        <w:t>Discuss required duration and timing of lactation breaks with their manager to ensure that both the needs of the individual and the operational needs of the business can be met. This is ideally completed prior to returning to work.</w:t>
      </w:r>
    </w:p>
    <w:p w14:paraId="7574F359" w14:textId="77777777" w:rsidR="004D58B7" w:rsidRDefault="004D58B7" w:rsidP="004D58B7">
      <w:pPr>
        <w:pStyle w:val="Numberedbody"/>
        <w:numPr>
          <w:ilvl w:val="2"/>
          <w:numId w:val="13"/>
        </w:numPr>
      </w:pPr>
      <w:r>
        <w:t>Notify their manager when they will be required to take lactation breaks, i.e. departing and returning to work. The Lactation Break Agreement form can be used or an email between the manager and employee.</w:t>
      </w:r>
    </w:p>
    <w:p w14:paraId="24CB7AAA" w14:textId="77777777" w:rsidR="004D58B7" w:rsidRDefault="004D58B7" w:rsidP="004D58B7">
      <w:pPr>
        <w:pStyle w:val="Numberedbody"/>
        <w:numPr>
          <w:ilvl w:val="2"/>
          <w:numId w:val="13"/>
        </w:numPr>
      </w:pPr>
      <w:r>
        <w:t xml:space="preserve">Take both the organisational and personal needs into account, with a focus on minimising disruption in the workplace, when determining the timing of lactation breaks. </w:t>
      </w:r>
    </w:p>
    <w:p w14:paraId="2D2820F5" w14:textId="63E5853E" w:rsidR="004D58B7" w:rsidRDefault="004D58B7" w:rsidP="004D58B7">
      <w:pPr>
        <w:pStyle w:val="Numberedbody"/>
        <w:numPr>
          <w:ilvl w:val="2"/>
          <w:numId w:val="13"/>
        </w:numPr>
      </w:pPr>
      <w:r>
        <w:t>Notify their manager if breastfeeding needs to change, or cease, so that any agreement can be amended as required</w:t>
      </w:r>
      <w:r>
        <w:br/>
      </w:r>
    </w:p>
    <w:p w14:paraId="76E6575A" w14:textId="2D2D866E" w:rsidR="00417CDC" w:rsidRDefault="00417CDC" w:rsidP="001D3497">
      <w:pPr>
        <w:pStyle w:val="Numberedbody"/>
      </w:pPr>
      <w:r>
        <w:t>Employees wishing to utilise breastfeeding facilities have the responsibility to:</w:t>
      </w:r>
    </w:p>
    <w:p w14:paraId="2B72C81A" w14:textId="77777777" w:rsidR="004D58B7" w:rsidRDefault="004D58B7" w:rsidP="004D58B7">
      <w:pPr>
        <w:pStyle w:val="Numberedbody"/>
        <w:numPr>
          <w:ilvl w:val="2"/>
          <w:numId w:val="13"/>
        </w:numPr>
      </w:pPr>
      <w:r>
        <w:t>Supply their own expressing equipment and appropriate storage containers for expressed breastmilk.</w:t>
      </w:r>
    </w:p>
    <w:p w14:paraId="4385A998" w14:textId="77777777" w:rsidR="004D58B7" w:rsidRDefault="004D58B7" w:rsidP="004D58B7">
      <w:pPr>
        <w:pStyle w:val="Numberedbody"/>
        <w:numPr>
          <w:ilvl w:val="2"/>
          <w:numId w:val="13"/>
        </w:numPr>
      </w:pPr>
      <w:r>
        <w:t>Clearly label these containers with their name and date before placing them in a refrigerator</w:t>
      </w:r>
    </w:p>
    <w:p w14:paraId="655AB52E" w14:textId="77777777" w:rsidR="004D58B7" w:rsidRDefault="004D58B7" w:rsidP="004D58B7">
      <w:pPr>
        <w:pStyle w:val="Numberedbody"/>
        <w:numPr>
          <w:ilvl w:val="2"/>
          <w:numId w:val="13"/>
        </w:numPr>
      </w:pPr>
      <w:r>
        <w:t>If applicable, ensure that their child is delivered directly to the space designated for the purpose of lactation breaks and that the child leaves the workplace at the completion of each lactation break.</w:t>
      </w:r>
    </w:p>
    <w:p w14:paraId="468AE60E" w14:textId="38A321F6" w:rsidR="004D58B7" w:rsidRDefault="004D58B7" w:rsidP="004D58B7">
      <w:pPr>
        <w:pStyle w:val="Numberedbody"/>
        <w:numPr>
          <w:ilvl w:val="2"/>
          <w:numId w:val="13"/>
        </w:numPr>
      </w:pPr>
      <w:r>
        <w:t>Observe any other guidelines for the use of the designated room</w:t>
      </w:r>
    </w:p>
    <w:bookmarkEnd w:id="0"/>
    <w:p w14:paraId="52EA6A24" w14:textId="0A1153A8" w:rsidR="00B77459" w:rsidRDefault="00B77459" w:rsidP="00D52CB9">
      <w:pPr>
        <w:pStyle w:val="Heading3"/>
        <w:numPr>
          <w:ilvl w:val="0"/>
          <w:numId w:val="13"/>
        </w:numPr>
      </w:pPr>
      <w:r>
        <w:lastRenderedPageBreak/>
        <w:t>Facilities</w:t>
      </w:r>
    </w:p>
    <w:p w14:paraId="5B05D66C" w14:textId="22B808C1" w:rsidR="00B77459" w:rsidRDefault="00B77459" w:rsidP="00B77459">
      <w:pPr>
        <w:pStyle w:val="Numberedbody"/>
      </w:pPr>
      <w:r>
        <w:t xml:space="preserve"> </w:t>
      </w:r>
      <w:r w:rsidRPr="00E06B65">
        <w:rPr>
          <w:color w:val="FF0000"/>
        </w:rPr>
        <w:t>[NSO Name]</w:t>
      </w:r>
      <w:r>
        <w:t xml:space="preserve"> has provided suitable facilities in which women can breastfeed their babies if the baby was brought into the workplace and/or access refrigerators for storing labelled breastmilk. </w:t>
      </w:r>
    </w:p>
    <w:p w14:paraId="695D181A" w14:textId="474827AA" w:rsidR="00B77459" w:rsidRDefault="00635575" w:rsidP="00B77459">
      <w:pPr>
        <w:pStyle w:val="Numberedbody"/>
        <w:numPr>
          <w:ilvl w:val="2"/>
          <w:numId w:val="13"/>
        </w:numPr>
      </w:pPr>
      <w:r>
        <w:t>T</w:t>
      </w:r>
      <w:r w:rsidR="00B77459">
        <w:t>his is located at</w:t>
      </w:r>
      <w:r w:rsidR="00571EDF">
        <w:t xml:space="preserve"> the</w:t>
      </w:r>
      <w:r w:rsidR="00B77459">
        <w:t xml:space="preserve"> </w:t>
      </w:r>
      <w:r>
        <w:rPr>
          <w:color w:val="FF0000"/>
        </w:rPr>
        <w:t>[</w:t>
      </w:r>
      <w:r w:rsidR="00224595">
        <w:rPr>
          <w:color w:val="FF0000"/>
        </w:rPr>
        <w:t>List relevant locations)</w:t>
      </w:r>
      <w:r w:rsidRPr="00635575">
        <w:t xml:space="preserve"> </w:t>
      </w:r>
    </w:p>
    <w:p w14:paraId="32EC8D7E" w14:textId="77D577E6" w:rsidR="00B77459" w:rsidRDefault="00B77459" w:rsidP="00B77459">
      <w:pPr>
        <w:pStyle w:val="Numberedbody"/>
        <w:numPr>
          <w:ilvl w:val="2"/>
          <w:numId w:val="13"/>
        </w:numPr>
      </w:pPr>
      <w:r>
        <w:t xml:space="preserve">Parking will be provided close to the allocated breastfeeding areas while an employee’s baby is brought into the workplace for breastfeeding. </w:t>
      </w:r>
      <w:r w:rsidR="00571EDF">
        <w:br/>
      </w:r>
    </w:p>
    <w:p w14:paraId="321FF549" w14:textId="09348E90" w:rsidR="00B77459" w:rsidRDefault="00B77459" w:rsidP="002307FB">
      <w:pPr>
        <w:pStyle w:val="Numberedbody"/>
      </w:pPr>
      <w:r>
        <w:t xml:space="preserve">The lactation rooms are multipurpose rooms that have a shared function. In the event that these rooms are unavailable, a representative </w:t>
      </w:r>
      <w:r w:rsidR="008E0C09">
        <w:t>of the employer</w:t>
      </w:r>
      <w:r>
        <w:t xml:space="preserve"> can be contacted who can assist with an alternative room. </w:t>
      </w:r>
      <w:r w:rsidR="00571EDF">
        <w:br/>
      </w:r>
    </w:p>
    <w:p w14:paraId="71AE6F8E" w14:textId="046AF545" w:rsidR="00571EDF" w:rsidRDefault="00B77459" w:rsidP="002307FB">
      <w:pPr>
        <w:pStyle w:val="Numberedbody"/>
      </w:pPr>
      <w:r>
        <w:t xml:space="preserve">Where practicable, the </w:t>
      </w:r>
      <w:r w:rsidR="00571EDF" w:rsidRPr="002307FB">
        <w:rPr>
          <w:color w:val="FF0000"/>
        </w:rPr>
        <w:t>[NSO Name]</w:t>
      </w:r>
      <w:r w:rsidRPr="002307FB">
        <w:rPr>
          <w:color w:val="FF0000"/>
        </w:rPr>
        <w:t xml:space="preserve"> </w:t>
      </w:r>
      <w:r>
        <w:t xml:space="preserve">will endeavour to provide facilities at other sites as the need arises. Employees should discuss individual needs with their manager who will assist to identify a suitable space. If this is not possible other suitable arrangements can be discussed with the </w:t>
      </w:r>
      <w:r w:rsidR="008E0C09">
        <w:t xml:space="preserve">employee’s </w:t>
      </w:r>
      <w:r>
        <w:t>manager taking into consideration the operational needs of the organisation and the lactation needs of the employee. These may include:</w:t>
      </w:r>
    </w:p>
    <w:p w14:paraId="39546915" w14:textId="76500D9D" w:rsidR="002307FB" w:rsidRDefault="002307FB" w:rsidP="002307FB">
      <w:pPr>
        <w:pStyle w:val="Numberedbody"/>
        <w:numPr>
          <w:ilvl w:val="2"/>
          <w:numId w:val="13"/>
        </w:numPr>
      </w:pPr>
      <w:r>
        <w:t>Flexible or shorter working hours to accommodate the lactation needs of the employee</w:t>
      </w:r>
    </w:p>
    <w:p w14:paraId="193BC824" w14:textId="77777777" w:rsidR="002307FB" w:rsidRDefault="002307FB" w:rsidP="002307FB">
      <w:pPr>
        <w:pStyle w:val="Numberedbody"/>
        <w:numPr>
          <w:ilvl w:val="2"/>
          <w:numId w:val="13"/>
        </w:numPr>
      </w:pPr>
      <w:r>
        <w:t>Working from home options</w:t>
      </w:r>
    </w:p>
    <w:p w14:paraId="2AC8F075" w14:textId="77777777" w:rsidR="002307FB" w:rsidRDefault="002307FB" w:rsidP="002307FB">
      <w:pPr>
        <w:pStyle w:val="Numberedbody"/>
        <w:numPr>
          <w:ilvl w:val="2"/>
          <w:numId w:val="13"/>
        </w:numPr>
      </w:pPr>
      <w:r>
        <w:t xml:space="preserve">The employee being allowed to go to the baby to breastfeed </w:t>
      </w:r>
    </w:p>
    <w:p w14:paraId="75039569" w14:textId="09EF829D" w:rsidR="002307FB" w:rsidRDefault="002307FB" w:rsidP="002307FB">
      <w:pPr>
        <w:pStyle w:val="Numberedbody"/>
        <w:numPr>
          <w:ilvl w:val="2"/>
          <w:numId w:val="13"/>
        </w:numPr>
      </w:pPr>
      <w:r>
        <w:t>The employee being allowed to go to another venue to express</w:t>
      </w:r>
    </w:p>
    <w:p w14:paraId="009B2036" w14:textId="77777777" w:rsidR="002307FB" w:rsidRDefault="002307FB" w:rsidP="002307FB">
      <w:pPr>
        <w:pStyle w:val="Numberedbody"/>
        <w:numPr>
          <w:ilvl w:val="0"/>
          <w:numId w:val="0"/>
        </w:numPr>
        <w:ind w:left="792" w:hanging="432"/>
      </w:pPr>
    </w:p>
    <w:p w14:paraId="42920131" w14:textId="5B46FC66" w:rsidR="00571EDF" w:rsidRDefault="002307FB" w:rsidP="002307FB">
      <w:pPr>
        <w:pStyle w:val="Numberedbody"/>
        <w:numPr>
          <w:ilvl w:val="0"/>
          <w:numId w:val="0"/>
        </w:numPr>
        <w:ind w:left="792"/>
      </w:pPr>
      <w:r>
        <w:t>Where it is not practicable to provide a refrigerator and/or a sink, discussions between the manager and employee will take place to attempt to identify reasonable alternative arrangements for the employee’s breastfeeding needs.</w:t>
      </w:r>
    </w:p>
    <w:p w14:paraId="74A898B6" w14:textId="0ACC9063" w:rsidR="00C80169" w:rsidRDefault="00C27F26" w:rsidP="00C80169">
      <w:pPr>
        <w:pStyle w:val="Heading3"/>
        <w:numPr>
          <w:ilvl w:val="0"/>
          <w:numId w:val="13"/>
        </w:numPr>
      </w:pPr>
      <w:r w:rsidRPr="007739BC">
        <w:t>Variations</w:t>
      </w:r>
    </w:p>
    <w:p w14:paraId="64CBE5F4" w14:textId="062859B3" w:rsidR="007F42E0" w:rsidRPr="007F42E0" w:rsidRDefault="007F42E0" w:rsidP="007F42E0">
      <w:pPr>
        <w:rPr>
          <w:i/>
          <w:iCs/>
        </w:rPr>
      </w:pPr>
      <w:r w:rsidRPr="007F42E0">
        <w:rPr>
          <w:i/>
          <w:iCs/>
        </w:rPr>
        <w:t xml:space="preserve">The </w:t>
      </w:r>
      <w:r w:rsidRPr="007F42E0">
        <w:rPr>
          <w:i/>
          <w:iCs/>
          <w:color w:val="FF0000"/>
        </w:rPr>
        <w:t>[NSO Name]</w:t>
      </w:r>
      <w:r w:rsidRPr="007F42E0">
        <w:rPr>
          <w:i/>
          <w:iCs/>
        </w:rPr>
        <w:t xml:space="preserve"> reserves the right to vary, replace or terminate this Policy from time to time.</w:t>
      </w:r>
    </w:p>
    <w:p w14:paraId="4B2029BE" w14:textId="77777777" w:rsidR="00383041" w:rsidRPr="007739BC" w:rsidRDefault="00383041" w:rsidP="00383041">
      <w:pPr>
        <w:pStyle w:val="Heading4"/>
        <w:rPr>
          <w:color w:val="000033" w:themeColor="accent1"/>
        </w:rPr>
      </w:pPr>
      <w:r>
        <w:rPr>
          <w:color w:val="000033" w:themeColor="accent1"/>
        </w:rPr>
        <w:t>Policy</w:t>
      </w:r>
      <w:r w:rsidRPr="007739BC">
        <w:rPr>
          <w:color w:val="000033" w:themeColor="accent1"/>
        </w:rPr>
        <w:t xml:space="preserve"> version and revision information</w:t>
      </w:r>
    </w:p>
    <w:tbl>
      <w:tblPr>
        <w:tblStyle w:val="TableGrid"/>
        <w:tblW w:w="0" w:type="auto"/>
        <w:tblCellMar>
          <w:top w:w="113" w:type="dxa"/>
          <w:bottom w:w="113" w:type="dxa"/>
        </w:tblCellMar>
        <w:tblLook w:val="04A0" w:firstRow="1" w:lastRow="0" w:firstColumn="1" w:lastColumn="0" w:noHBand="0" w:noVBand="1"/>
      </w:tblPr>
      <w:tblGrid>
        <w:gridCol w:w="1838"/>
        <w:gridCol w:w="2670"/>
        <w:gridCol w:w="1866"/>
        <w:gridCol w:w="2642"/>
      </w:tblGrid>
      <w:tr w:rsidR="00383041" w:rsidRPr="00E8443B" w14:paraId="4E23F985" w14:textId="77777777" w:rsidTr="00EB4FFF">
        <w:tc>
          <w:tcPr>
            <w:tcW w:w="1838" w:type="dxa"/>
            <w:shd w:val="clear" w:color="auto" w:fill="E8E8E8" w:themeFill="background2"/>
          </w:tcPr>
          <w:p w14:paraId="2BEE347E" w14:textId="77777777" w:rsidR="00383041" w:rsidRPr="00E8443B" w:rsidRDefault="00383041" w:rsidP="00EB4FFF">
            <w:pPr>
              <w:pStyle w:val="Table"/>
              <w:rPr>
                <w:b/>
                <w:bCs/>
              </w:rPr>
            </w:pPr>
            <w:r>
              <w:rPr>
                <w:b/>
                <w:bCs/>
              </w:rPr>
              <w:t>Policy</w:t>
            </w:r>
            <w:r w:rsidRPr="00E8443B">
              <w:rPr>
                <w:b/>
                <w:bCs/>
              </w:rPr>
              <w:t xml:space="preserve"> Authorised by:</w:t>
            </w:r>
          </w:p>
        </w:tc>
        <w:tc>
          <w:tcPr>
            <w:tcW w:w="2670" w:type="dxa"/>
          </w:tcPr>
          <w:p w14:paraId="6C6090C6" w14:textId="77777777" w:rsidR="00383041" w:rsidRPr="00186D01" w:rsidRDefault="00383041" w:rsidP="00EB4FFF">
            <w:pPr>
              <w:pStyle w:val="Table"/>
              <w:rPr>
                <w:color w:val="FF0000"/>
              </w:rPr>
            </w:pPr>
            <w:r>
              <w:rPr>
                <w:color w:val="FF0000"/>
              </w:rPr>
              <w:t>[Policy</w:t>
            </w:r>
            <w:r w:rsidRPr="00186D01">
              <w:rPr>
                <w:color w:val="FF0000"/>
              </w:rPr>
              <w:t xml:space="preserve"> authorised by Name</w:t>
            </w:r>
            <w:r>
              <w:rPr>
                <w:color w:val="FF0000"/>
              </w:rPr>
              <w:t xml:space="preserve"> and Title</w:t>
            </w:r>
            <w:r w:rsidRPr="00186D01">
              <w:rPr>
                <w:color w:val="FF0000"/>
              </w:rPr>
              <w:t>]</w:t>
            </w:r>
          </w:p>
        </w:tc>
        <w:tc>
          <w:tcPr>
            <w:tcW w:w="1866" w:type="dxa"/>
            <w:shd w:val="clear" w:color="auto" w:fill="E8E8E8" w:themeFill="background2"/>
          </w:tcPr>
          <w:p w14:paraId="4F9EF550" w14:textId="77777777" w:rsidR="00383041" w:rsidRPr="00E8443B" w:rsidRDefault="00383041" w:rsidP="00EB4FFF">
            <w:pPr>
              <w:pStyle w:val="Table"/>
              <w:rPr>
                <w:b/>
                <w:bCs/>
              </w:rPr>
            </w:pPr>
            <w:r w:rsidRPr="00E8443B">
              <w:rPr>
                <w:b/>
                <w:bCs/>
              </w:rPr>
              <w:t>Original issue:</w:t>
            </w:r>
          </w:p>
        </w:tc>
        <w:tc>
          <w:tcPr>
            <w:tcW w:w="2642" w:type="dxa"/>
          </w:tcPr>
          <w:p w14:paraId="2035E1CB" w14:textId="77777777" w:rsidR="00383041" w:rsidRPr="00E8443B" w:rsidRDefault="00383041" w:rsidP="00EB4FFF">
            <w:pPr>
              <w:pStyle w:val="Table"/>
            </w:pPr>
            <w:r w:rsidRPr="00186D01">
              <w:rPr>
                <w:color w:val="FF0000"/>
              </w:rPr>
              <w:t>[</w:t>
            </w:r>
            <w:r>
              <w:rPr>
                <w:color w:val="FF0000"/>
              </w:rPr>
              <w:t>Policy</w:t>
            </w:r>
            <w:r w:rsidRPr="00186D01">
              <w:rPr>
                <w:color w:val="FF0000"/>
              </w:rPr>
              <w:t xml:space="preserve"> original issue date]</w:t>
            </w:r>
          </w:p>
        </w:tc>
      </w:tr>
      <w:tr w:rsidR="00383041" w:rsidRPr="00E8443B" w14:paraId="4636F932" w14:textId="77777777" w:rsidTr="00EB4FFF">
        <w:tc>
          <w:tcPr>
            <w:tcW w:w="1838" w:type="dxa"/>
            <w:tcBorders>
              <w:bottom w:val="single" w:sz="4" w:space="0" w:color="auto"/>
            </w:tcBorders>
            <w:shd w:val="clear" w:color="auto" w:fill="E8E8E8" w:themeFill="background2"/>
          </w:tcPr>
          <w:p w14:paraId="552835D0" w14:textId="77777777" w:rsidR="00383041" w:rsidRPr="00E8443B" w:rsidRDefault="00383041" w:rsidP="00EB4FFF">
            <w:pPr>
              <w:pStyle w:val="Table"/>
              <w:rPr>
                <w:b/>
                <w:bCs/>
              </w:rPr>
            </w:pPr>
            <w:r>
              <w:rPr>
                <w:b/>
                <w:bCs/>
              </w:rPr>
              <w:t>Policy</w:t>
            </w:r>
            <w:r w:rsidRPr="00E8443B">
              <w:rPr>
                <w:b/>
                <w:bCs/>
              </w:rPr>
              <w:t xml:space="preserve"> Maintained by:</w:t>
            </w:r>
          </w:p>
        </w:tc>
        <w:tc>
          <w:tcPr>
            <w:tcW w:w="2670" w:type="dxa"/>
            <w:tcBorders>
              <w:bottom w:val="single" w:sz="4" w:space="0" w:color="auto"/>
            </w:tcBorders>
          </w:tcPr>
          <w:p w14:paraId="02A545E2" w14:textId="77777777" w:rsidR="00383041" w:rsidRPr="00E8443B" w:rsidRDefault="00383041" w:rsidP="00EB4FFF">
            <w:pPr>
              <w:pStyle w:val="Table"/>
            </w:pPr>
            <w:r w:rsidRPr="00186D01">
              <w:rPr>
                <w:color w:val="FF0000"/>
              </w:rPr>
              <w:t>[</w:t>
            </w:r>
            <w:r>
              <w:rPr>
                <w:color w:val="FF0000"/>
              </w:rPr>
              <w:t>Policy</w:t>
            </w:r>
            <w:r w:rsidRPr="00186D01">
              <w:rPr>
                <w:color w:val="FF0000"/>
              </w:rPr>
              <w:t xml:space="preserve"> maintained by name</w:t>
            </w:r>
            <w:r>
              <w:rPr>
                <w:color w:val="FF0000"/>
              </w:rPr>
              <w:t xml:space="preserve"> and Title</w:t>
            </w:r>
            <w:r w:rsidRPr="00186D01">
              <w:rPr>
                <w:color w:val="FF0000"/>
              </w:rPr>
              <w:t>]</w:t>
            </w:r>
          </w:p>
        </w:tc>
        <w:tc>
          <w:tcPr>
            <w:tcW w:w="1866" w:type="dxa"/>
            <w:tcBorders>
              <w:bottom w:val="single" w:sz="4" w:space="0" w:color="auto"/>
            </w:tcBorders>
            <w:shd w:val="clear" w:color="auto" w:fill="E8E8E8" w:themeFill="background2"/>
          </w:tcPr>
          <w:p w14:paraId="19768FFF" w14:textId="77777777" w:rsidR="00383041" w:rsidRPr="00E8443B" w:rsidRDefault="00383041" w:rsidP="00EB4FFF">
            <w:pPr>
              <w:pStyle w:val="Table"/>
              <w:rPr>
                <w:b/>
                <w:bCs/>
              </w:rPr>
            </w:pPr>
            <w:r w:rsidRPr="00E8443B">
              <w:rPr>
                <w:b/>
                <w:bCs/>
              </w:rPr>
              <w:t>Current version:</w:t>
            </w:r>
          </w:p>
        </w:tc>
        <w:tc>
          <w:tcPr>
            <w:tcW w:w="2642" w:type="dxa"/>
            <w:tcBorders>
              <w:bottom w:val="single" w:sz="4" w:space="0" w:color="auto"/>
            </w:tcBorders>
          </w:tcPr>
          <w:p w14:paraId="747EF982" w14:textId="77777777" w:rsidR="00383041" w:rsidRPr="00E8443B" w:rsidRDefault="00383041" w:rsidP="00EB4FFF">
            <w:pPr>
              <w:pStyle w:val="Table"/>
            </w:pPr>
            <w:r w:rsidRPr="00186D01">
              <w:rPr>
                <w:color w:val="FF0000"/>
              </w:rPr>
              <w:t>[1]</w:t>
            </w:r>
          </w:p>
        </w:tc>
      </w:tr>
    </w:tbl>
    <w:p w14:paraId="2339B3AD" w14:textId="75293724" w:rsidR="00EF489F" w:rsidRDefault="00EF489F" w:rsidP="00EF489F">
      <w:pPr>
        <w:pStyle w:val="Heading3"/>
        <w:numPr>
          <w:ilvl w:val="0"/>
          <w:numId w:val="13"/>
        </w:numPr>
      </w:pPr>
      <w:r>
        <w:t xml:space="preserve">Other applicable references and </w:t>
      </w:r>
      <w:r w:rsidR="00635575">
        <w:t xml:space="preserve">legislation </w:t>
      </w:r>
    </w:p>
    <w:p w14:paraId="44BDCF70" w14:textId="1592FF4B" w:rsidR="00635575" w:rsidRDefault="002307FB" w:rsidP="00635575">
      <w:pPr>
        <w:pStyle w:val="Numberedbody"/>
      </w:pPr>
      <w:r>
        <w:t xml:space="preserve">Under various laws including the Sex Discrimination Act </w:t>
      </w:r>
      <w:r w:rsidR="001F4CED">
        <w:t xml:space="preserve">1984 </w:t>
      </w:r>
      <w:r>
        <w:t>(Commonwealth) it is unlawful to discriminate, directly or indirectly, against an employee who is breastfeeding. The definition of breastfeeding includes expressing milk. Failure to accommodate employees who are breastfeeding through flexible work arrangements or the provision of appropriate breastfeeding facilities at work may constitute a breach of state legislation and/or the Sex Discrimination Act</w:t>
      </w:r>
      <w:r w:rsidR="001F4CED">
        <w:t>1984</w:t>
      </w:r>
      <w:r>
        <w:t>, (Commonwealth) and may give rise to complaints to the relevant state body.</w:t>
      </w:r>
      <w:r w:rsidR="00635575">
        <w:br/>
      </w:r>
    </w:p>
    <w:p w14:paraId="2DA107F5" w14:textId="40CBC33F" w:rsidR="00635575" w:rsidRDefault="002307FB" w:rsidP="00635575">
      <w:pPr>
        <w:pStyle w:val="Numberedbody"/>
        <w:numPr>
          <w:ilvl w:val="0"/>
          <w:numId w:val="0"/>
        </w:numPr>
        <w:ind w:left="792"/>
      </w:pPr>
      <w:r>
        <w:t xml:space="preserve">• Discrimination Act 1991 (ACT) </w:t>
      </w:r>
    </w:p>
    <w:p w14:paraId="17868F52" w14:textId="203508D8" w:rsidR="00635575" w:rsidRDefault="002307FB" w:rsidP="00635575">
      <w:pPr>
        <w:pStyle w:val="Numberedbody"/>
        <w:numPr>
          <w:ilvl w:val="0"/>
          <w:numId w:val="0"/>
        </w:numPr>
        <w:ind w:left="792"/>
      </w:pPr>
      <w:r>
        <w:t>• Sex Discrimination Act 1984</w:t>
      </w:r>
    </w:p>
    <w:p w14:paraId="41B1397D" w14:textId="06826DC4" w:rsidR="00635575" w:rsidRDefault="002307FB" w:rsidP="00635575">
      <w:pPr>
        <w:pStyle w:val="Numberedbody"/>
        <w:numPr>
          <w:ilvl w:val="0"/>
          <w:numId w:val="0"/>
        </w:numPr>
        <w:ind w:left="792"/>
      </w:pPr>
      <w:r>
        <w:t xml:space="preserve">• Workplace Gender Equality Act 2012 </w:t>
      </w:r>
    </w:p>
    <w:p w14:paraId="23AEEECA" w14:textId="0A1FF18D" w:rsidR="00EF489F" w:rsidRPr="00EF489F" w:rsidRDefault="00635575" w:rsidP="00635575">
      <w:pPr>
        <w:pStyle w:val="Numberedbody"/>
        <w:numPr>
          <w:ilvl w:val="0"/>
          <w:numId w:val="0"/>
        </w:numPr>
        <w:ind w:left="792"/>
      </w:pPr>
      <w:r>
        <w:br/>
      </w:r>
      <w:r w:rsidR="002307FB" w:rsidRPr="00AF663C">
        <w:rPr>
          <w:b/>
          <w:bCs/>
        </w:rPr>
        <w:t>Note:</w:t>
      </w:r>
      <w:r w:rsidR="002307FB">
        <w:t xml:space="preserve"> State and Commonwealth legislation prohibits direct or indirect discrimination on the basis of sex, breastfeeding status, pregnancy and carer’s responsibility.</w:t>
      </w:r>
    </w:p>
    <w:sectPr w:rsidR="00EF489F" w:rsidRPr="00EF48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14FD" w14:textId="77777777" w:rsidR="006066CC" w:rsidRDefault="006066CC" w:rsidP="00233A6A">
      <w:pPr>
        <w:spacing w:before="0" w:after="0" w:line="240" w:lineRule="auto"/>
      </w:pPr>
      <w:r>
        <w:separator/>
      </w:r>
    </w:p>
  </w:endnote>
  <w:endnote w:type="continuationSeparator" w:id="0">
    <w:p w14:paraId="016AB8D7" w14:textId="77777777" w:rsidR="006066CC" w:rsidRDefault="006066CC" w:rsidP="00233A6A">
      <w:pPr>
        <w:spacing w:before="0" w:after="0" w:line="240" w:lineRule="auto"/>
      </w:pPr>
      <w:r>
        <w:continuationSeparator/>
      </w:r>
    </w:p>
  </w:endnote>
  <w:endnote w:type="continuationNotice" w:id="1">
    <w:p w14:paraId="5332A5B9" w14:textId="77777777" w:rsidR="006066CC" w:rsidRDefault="006066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0876811"/>
      <w:docPartObj>
        <w:docPartGallery w:val="Page Numbers (Bottom of Page)"/>
        <w:docPartUnique/>
      </w:docPartObj>
    </w:sdtPr>
    <w:sdtContent>
      <w:p w14:paraId="6509A1C8" w14:textId="648E6993" w:rsidR="00E8443B" w:rsidRDefault="00E8443B" w:rsidP="009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E69CB4" w14:textId="77777777" w:rsidR="00E8443B" w:rsidRDefault="00E8443B" w:rsidP="00E8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3756238"/>
      <w:docPartObj>
        <w:docPartGallery w:val="Page Numbers (Bottom of Page)"/>
        <w:docPartUnique/>
      </w:docPartObj>
    </w:sdtPr>
    <w:sdtContent>
      <w:p w14:paraId="3036569C" w14:textId="56FB8DF8" w:rsidR="00E8443B" w:rsidRDefault="00E8443B" w:rsidP="009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A5435D" w14:textId="12497AC7" w:rsidR="00E8443B" w:rsidRPr="00E8443B" w:rsidRDefault="00AF663C" w:rsidP="00AF663C">
    <w:pPr>
      <w:pStyle w:val="Footer"/>
      <w:ind w:right="360"/>
      <w:rPr>
        <w:b/>
        <w:bCs/>
        <w:caps/>
        <w:color w:val="000033" w:themeColor="accent1"/>
      </w:rPr>
    </w:pPr>
    <w:r>
      <w:t xml:space="preserve">Breastfeeding Friendly Workplace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519E" w14:textId="77777777" w:rsidR="00526CAE" w:rsidRDefault="00526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B0B1" w14:textId="77777777" w:rsidR="006066CC" w:rsidRDefault="006066CC" w:rsidP="00233A6A">
      <w:pPr>
        <w:spacing w:before="0" w:after="0" w:line="240" w:lineRule="auto"/>
      </w:pPr>
      <w:r>
        <w:separator/>
      </w:r>
    </w:p>
  </w:footnote>
  <w:footnote w:type="continuationSeparator" w:id="0">
    <w:p w14:paraId="51B940BB" w14:textId="77777777" w:rsidR="006066CC" w:rsidRDefault="006066CC" w:rsidP="00233A6A">
      <w:pPr>
        <w:spacing w:before="0" w:after="0" w:line="240" w:lineRule="auto"/>
      </w:pPr>
      <w:r>
        <w:continuationSeparator/>
      </w:r>
    </w:p>
  </w:footnote>
  <w:footnote w:type="continuationNotice" w:id="1">
    <w:p w14:paraId="38832418" w14:textId="77777777" w:rsidR="006066CC" w:rsidRDefault="006066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19DE" w14:textId="3AC5E419" w:rsidR="00526CAE" w:rsidRDefault="00C74440">
    <w:pPr>
      <w:pStyle w:val="Header"/>
    </w:pPr>
    <w:r>
      <w:rPr>
        <w:noProof/>
      </w:rPr>
      <mc:AlternateContent>
        <mc:Choice Requires="wps">
          <w:drawing>
            <wp:anchor distT="0" distB="0" distL="0" distR="0" simplePos="0" relativeHeight="251659264" behindDoc="0" locked="0" layoutInCell="1" allowOverlap="1" wp14:anchorId="54CC5744" wp14:editId="4F0880DC">
              <wp:simplePos x="635" y="635"/>
              <wp:positionH relativeFrom="page">
                <wp:align>center</wp:align>
              </wp:positionH>
              <wp:positionV relativeFrom="page">
                <wp:align>top</wp:align>
              </wp:positionV>
              <wp:extent cx="443865" cy="443865"/>
              <wp:effectExtent l="0" t="0" r="635" b="4445"/>
              <wp:wrapNone/>
              <wp:docPr id="20651715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1319C" w14:textId="52F90DBB" w:rsidR="00C74440" w:rsidRPr="00C74440" w:rsidRDefault="00C74440" w:rsidP="00C74440">
                          <w:pPr>
                            <w:spacing w:after="0"/>
                            <w:rPr>
                              <w:rFonts w:ascii="Calibri" w:eastAsia="Calibri" w:hAnsi="Calibri" w:cs="Calibri"/>
                              <w:noProof/>
                              <w:color w:val="FF0000"/>
                              <w:sz w:val="24"/>
                              <w:szCs w:val="24"/>
                            </w:rPr>
                          </w:pPr>
                          <w:r w:rsidRPr="00C7444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CC574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0A1319C" w14:textId="52F90DBB" w:rsidR="00C74440" w:rsidRPr="00C74440" w:rsidRDefault="00C74440" w:rsidP="00C74440">
                    <w:pPr>
                      <w:spacing w:after="0"/>
                      <w:rPr>
                        <w:rFonts w:ascii="Calibri" w:eastAsia="Calibri" w:hAnsi="Calibri" w:cs="Calibri"/>
                        <w:noProof/>
                        <w:color w:val="FF0000"/>
                        <w:sz w:val="24"/>
                        <w:szCs w:val="24"/>
                      </w:rPr>
                    </w:pPr>
                    <w:r w:rsidRPr="00C7444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E965" w14:textId="1AA88709" w:rsidR="00233A6A" w:rsidRPr="006B7113" w:rsidRDefault="00C74440" w:rsidP="00E8443B">
    <w:pPr>
      <w:spacing w:before="180" w:after="1080"/>
      <w:rPr>
        <w:b/>
        <w:bCs/>
        <w:color w:val="000033" w:themeColor="accent1"/>
        <w:sz w:val="22"/>
        <w:szCs w:val="22"/>
      </w:rPr>
    </w:pPr>
    <w:r>
      <w:rPr>
        <w:b/>
        <w:bCs/>
        <w:noProof/>
        <w:color w:val="000033" w:themeColor="accent1"/>
        <w:sz w:val="22"/>
        <w:szCs w:val="22"/>
      </w:rPr>
      <mc:AlternateContent>
        <mc:Choice Requires="wps">
          <w:drawing>
            <wp:anchor distT="0" distB="0" distL="0" distR="0" simplePos="0" relativeHeight="251660288" behindDoc="0" locked="0" layoutInCell="1" allowOverlap="1" wp14:anchorId="4E511319" wp14:editId="57F88A03">
              <wp:simplePos x="914400" y="450850"/>
              <wp:positionH relativeFrom="page">
                <wp:align>center</wp:align>
              </wp:positionH>
              <wp:positionV relativeFrom="page">
                <wp:align>top</wp:align>
              </wp:positionV>
              <wp:extent cx="443865" cy="443865"/>
              <wp:effectExtent l="0" t="0" r="635" b="4445"/>
              <wp:wrapNone/>
              <wp:docPr id="4699665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17DC2" w14:textId="558261E7" w:rsidR="00C74440" w:rsidRPr="00C74440" w:rsidRDefault="00C74440" w:rsidP="00C74440">
                          <w:pPr>
                            <w:spacing w:after="0"/>
                            <w:rPr>
                              <w:rFonts w:ascii="Calibri" w:eastAsia="Calibri" w:hAnsi="Calibri" w:cs="Calibri"/>
                              <w:noProof/>
                              <w:color w:val="FF0000"/>
                              <w:sz w:val="24"/>
                              <w:szCs w:val="24"/>
                            </w:rPr>
                          </w:pPr>
                          <w:r w:rsidRPr="00C7444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51131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2417DC2" w14:textId="558261E7" w:rsidR="00C74440" w:rsidRPr="00C74440" w:rsidRDefault="00C74440" w:rsidP="00C74440">
                    <w:pPr>
                      <w:spacing w:after="0"/>
                      <w:rPr>
                        <w:rFonts w:ascii="Calibri" w:eastAsia="Calibri" w:hAnsi="Calibri" w:cs="Calibri"/>
                        <w:noProof/>
                        <w:color w:val="FF0000"/>
                        <w:sz w:val="24"/>
                        <w:szCs w:val="24"/>
                      </w:rPr>
                    </w:pPr>
                    <w:r w:rsidRPr="00C74440">
                      <w:rPr>
                        <w:rFonts w:ascii="Calibri" w:eastAsia="Calibri" w:hAnsi="Calibri" w:cs="Calibri"/>
                        <w:noProof/>
                        <w:color w:val="FF0000"/>
                        <w:sz w:val="24"/>
                        <w:szCs w:val="24"/>
                      </w:rPr>
                      <w:t>OFFICIAL</w:t>
                    </w:r>
                  </w:p>
                </w:txbxContent>
              </v:textbox>
              <w10:wrap anchorx="page" anchory="page"/>
            </v:shape>
          </w:pict>
        </mc:Fallback>
      </mc:AlternateContent>
    </w:r>
    <w:r w:rsidR="00E8443B">
      <w:rPr>
        <w:b/>
        <w:bCs/>
        <w:noProof/>
        <w:color w:val="000033" w:themeColor="accent1"/>
        <w:sz w:val="22"/>
        <w:szCs w:val="22"/>
      </w:rPr>
      <mc:AlternateContent>
        <mc:Choice Requires="wps">
          <w:drawing>
            <wp:anchor distT="0" distB="0" distL="114300" distR="114300" simplePos="0" relativeHeight="251657216" behindDoc="0" locked="0" layoutInCell="1" allowOverlap="1" wp14:anchorId="34BC11C2" wp14:editId="2D990314">
              <wp:simplePos x="0" y="0"/>
              <wp:positionH relativeFrom="column">
                <wp:posOffset>-44749</wp:posOffset>
              </wp:positionH>
              <wp:positionV relativeFrom="paragraph">
                <wp:posOffset>-45720</wp:posOffset>
              </wp:positionV>
              <wp:extent cx="1532965" cy="744070"/>
              <wp:effectExtent l="0" t="0" r="3810" b="5715"/>
              <wp:wrapNone/>
              <wp:docPr id="6" name="Rectangle 6"/>
              <wp:cNvGraphicFramePr/>
              <a:graphic xmlns:a="http://schemas.openxmlformats.org/drawingml/2006/main">
                <a:graphicData uri="http://schemas.microsoft.com/office/word/2010/wordprocessingShape">
                  <wps:wsp>
                    <wps:cNvSpPr/>
                    <wps:spPr>
                      <a:xfrm>
                        <a:off x="0" y="0"/>
                        <a:ext cx="1532965" cy="74407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25EFC" w14:textId="14E59AD5" w:rsidR="00E8443B" w:rsidRDefault="00E8443B" w:rsidP="00E8443B">
                          <w:pPr>
                            <w:jc w:val="center"/>
                          </w:pPr>
                          <w:r>
                            <w:t>INSERT SPORT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C11C2" id="Rectangle 6" o:spid="_x0000_s1028" style="position:absolute;margin-left:-3.5pt;margin-top:-3.6pt;width:120.7pt;height:58.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" fillcolor="#e8e8e8 [3214]" stroked="f" strokeweight="1pt">
              <v:textbox>
                <w:txbxContent>
                  <w:p w14:paraId="4D725EFC" w14:textId="14E59AD5" w:rsidR="00E8443B" w:rsidRDefault="00E8443B" w:rsidP="00E8443B">
                    <w:pPr>
                      <w:jc w:val="center"/>
                    </w:pPr>
                    <w:r>
                      <w:t>INSERT SPORT LOGO</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4C10" w14:textId="6C80D828" w:rsidR="00526CAE" w:rsidRDefault="00C74440">
    <w:pPr>
      <w:pStyle w:val="Header"/>
    </w:pPr>
    <w:r>
      <w:rPr>
        <w:noProof/>
      </w:rPr>
      <mc:AlternateContent>
        <mc:Choice Requires="wps">
          <w:drawing>
            <wp:anchor distT="0" distB="0" distL="0" distR="0" simplePos="0" relativeHeight="251658240" behindDoc="0" locked="0" layoutInCell="1" allowOverlap="1" wp14:anchorId="25F168E0" wp14:editId="75FEC91D">
              <wp:simplePos x="635" y="635"/>
              <wp:positionH relativeFrom="page">
                <wp:align>center</wp:align>
              </wp:positionH>
              <wp:positionV relativeFrom="page">
                <wp:align>top</wp:align>
              </wp:positionV>
              <wp:extent cx="443865" cy="443865"/>
              <wp:effectExtent l="0" t="0" r="635" b="4445"/>
              <wp:wrapNone/>
              <wp:docPr id="14788789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24B8A" w14:textId="5318DF66" w:rsidR="00C74440" w:rsidRPr="00C74440" w:rsidRDefault="00C74440" w:rsidP="00C74440">
                          <w:pPr>
                            <w:spacing w:after="0"/>
                            <w:rPr>
                              <w:rFonts w:ascii="Calibri" w:eastAsia="Calibri" w:hAnsi="Calibri" w:cs="Calibri"/>
                              <w:noProof/>
                              <w:color w:val="FF0000"/>
                              <w:sz w:val="24"/>
                              <w:szCs w:val="24"/>
                            </w:rPr>
                          </w:pPr>
                          <w:r w:rsidRPr="00C7444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F168E0"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0024B8A" w14:textId="5318DF66" w:rsidR="00C74440" w:rsidRPr="00C74440" w:rsidRDefault="00C74440" w:rsidP="00C74440">
                    <w:pPr>
                      <w:spacing w:after="0"/>
                      <w:rPr>
                        <w:rFonts w:ascii="Calibri" w:eastAsia="Calibri" w:hAnsi="Calibri" w:cs="Calibri"/>
                        <w:noProof/>
                        <w:color w:val="FF0000"/>
                        <w:sz w:val="24"/>
                        <w:szCs w:val="24"/>
                      </w:rPr>
                    </w:pPr>
                    <w:r w:rsidRPr="00C7444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7F2"/>
    <w:multiLevelType w:val="multilevel"/>
    <w:tmpl w:val="A080E030"/>
    <w:lvl w:ilvl="0">
      <w:start w:val="1"/>
      <w:numFmt w:val="decimal"/>
      <w:lvlText w:val="%1."/>
      <w:lvlJc w:val="left"/>
      <w:pPr>
        <w:ind w:left="360" w:hanging="360"/>
      </w:pPr>
    </w:lvl>
    <w:lvl w:ilvl="1">
      <w:start w:val="1"/>
      <w:numFmt w:val="decimal"/>
      <w:pStyle w:val="Numberedbody"/>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FC5360"/>
    <w:multiLevelType w:val="hybridMultilevel"/>
    <w:tmpl w:val="022217D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C09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E0508E2"/>
    <w:multiLevelType w:val="multilevel"/>
    <w:tmpl w:val="9B7A0E6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FA02D85"/>
    <w:multiLevelType w:val="hybridMultilevel"/>
    <w:tmpl w:val="E7D09446"/>
    <w:lvl w:ilvl="0" w:tplc="F0A8244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26C48"/>
    <w:multiLevelType w:val="multilevel"/>
    <w:tmpl w:val="B9F69788"/>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4B5FBB"/>
    <w:multiLevelType w:val="multilevel"/>
    <w:tmpl w:val="B59250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A01555"/>
    <w:multiLevelType w:val="multilevel"/>
    <w:tmpl w:val="FF006458"/>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12" w15:restartNumberingAfterBreak="0">
    <w:nsid w:val="323C7476"/>
    <w:multiLevelType w:val="hybridMultilevel"/>
    <w:tmpl w:val="3042D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E0BC8"/>
    <w:multiLevelType w:val="multilevel"/>
    <w:tmpl w:val="4894D750"/>
    <w:lvl w:ilvl="0">
      <w:start w:val="1"/>
      <w:numFmt w:val="decimal"/>
      <w:pStyle w:val="Level1Legal"/>
      <w:lvlText w:val="%1."/>
      <w:lvlJc w:val="left"/>
      <w:pPr>
        <w:tabs>
          <w:tab w:val="num" w:pos="720"/>
        </w:tabs>
        <w:ind w:left="720" w:hanging="720"/>
      </w:pPr>
      <w:rPr>
        <w:rFonts w:cs="Times New Roman"/>
      </w:rPr>
    </w:lvl>
    <w:lvl w:ilvl="1">
      <w:start w:val="1"/>
      <w:numFmt w:val="decimal"/>
      <w:pStyle w:val="Level2Legal"/>
      <w:lvlText w:val="%1.%2"/>
      <w:lvlJc w:val="left"/>
      <w:pPr>
        <w:tabs>
          <w:tab w:val="num" w:pos="3556"/>
        </w:tabs>
        <w:ind w:left="3556" w:hanging="720"/>
      </w:pPr>
      <w:rPr>
        <w:rFonts w:cs="Times New Roman"/>
        <w:b w:val="0"/>
      </w:rPr>
    </w:lvl>
    <w:lvl w:ilvl="2">
      <w:start w:val="1"/>
      <w:numFmt w:val="lowerLetter"/>
      <w:pStyle w:val="Level3Legal"/>
      <w:lvlText w:val="(%3)"/>
      <w:lvlJc w:val="left"/>
      <w:pPr>
        <w:tabs>
          <w:tab w:val="num" w:pos="1440"/>
        </w:tabs>
        <w:ind w:left="1440" w:hanging="720"/>
      </w:pPr>
      <w:rPr>
        <w:rFonts w:cs="Times New Roman"/>
      </w:rPr>
    </w:lvl>
    <w:lvl w:ilvl="3">
      <w:start w:val="1"/>
      <w:numFmt w:val="lowerRoman"/>
      <w:pStyle w:val="Level4Legal"/>
      <w:lvlText w:val="(%4)"/>
      <w:lvlJc w:val="left"/>
      <w:pPr>
        <w:tabs>
          <w:tab w:val="num" w:pos="2160"/>
        </w:tabs>
        <w:ind w:left="2160" w:hanging="720"/>
      </w:pPr>
      <w:rPr>
        <w:rFonts w:cs="Times New Roman"/>
      </w:rPr>
    </w:lvl>
    <w:lvl w:ilvl="4">
      <w:start w:val="1"/>
      <w:numFmt w:val="upperLetter"/>
      <w:pStyle w:val="Level5Legal"/>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7153B1B"/>
    <w:multiLevelType w:val="multilevel"/>
    <w:tmpl w:val="9816FC84"/>
    <w:numStyleLink w:val="ListLevelOne"/>
  </w:abstractNum>
  <w:abstractNum w:abstractNumId="16" w15:restartNumberingAfterBreak="0">
    <w:nsid w:val="49394F54"/>
    <w:multiLevelType w:val="hybridMultilevel"/>
    <w:tmpl w:val="1DC0B9D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0517343"/>
    <w:multiLevelType w:val="multilevel"/>
    <w:tmpl w:val="131EEC6C"/>
    <w:numStyleLink w:val="TableNumbers"/>
  </w:abstractNum>
  <w:abstractNum w:abstractNumId="18"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43A086B"/>
    <w:multiLevelType w:val="hybridMultilevel"/>
    <w:tmpl w:val="3BEAF02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0A3065"/>
    <w:multiLevelType w:val="multilevel"/>
    <w:tmpl w:val="B8DA2B32"/>
    <w:styleLink w:val="Bullets"/>
    <w:lvl w:ilvl="0">
      <w:start w:val="1"/>
      <w:numFmt w:val="bullet"/>
      <w:lvlText w:val=""/>
      <w:lvlJc w:val="left"/>
      <w:pPr>
        <w:tabs>
          <w:tab w:val="num" w:pos="700"/>
        </w:tabs>
        <w:ind w:left="700" w:hanging="340"/>
      </w:pPr>
      <w:rPr>
        <w:rFonts w:ascii="Symbol" w:hAnsi="Symbol"/>
        <w:b/>
        <w:bCs/>
        <w:color w:val="000000"/>
        <w:sz w:val="22"/>
      </w:rPr>
    </w:lvl>
    <w:lvl w:ilvl="1">
      <w:start w:val="1"/>
      <w:numFmt w:val="bullet"/>
      <w:lvlText w:val=""/>
      <w:lvlJc w:val="left"/>
      <w:pPr>
        <w:tabs>
          <w:tab w:val="num" w:pos="1440"/>
        </w:tabs>
        <w:ind w:left="1440" w:hanging="360"/>
      </w:pPr>
      <w:rPr>
        <w:rFonts w:ascii="Symbol" w:hAnsi="Symbol" w:cs="Courier New" w:hint="default"/>
        <w:color w:val="000000"/>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6769FD"/>
    <w:multiLevelType w:val="hybridMultilevel"/>
    <w:tmpl w:val="C05C1856"/>
    <w:lvl w:ilvl="0" w:tplc="0C090017">
      <w:start w:val="1"/>
      <w:numFmt w:val="lowerLetter"/>
      <w:lvlText w:val="%1)"/>
      <w:lvlJc w:val="left"/>
      <w:pPr>
        <w:ind w:left="1152" w:hanging="360"/>
      </w:p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2"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BA35ED"/>
    <w:multiLevelType w:val="hybridMultilevel"/>
    <w:tmpl w:val="4440DFE8"/>
    <w:lvl w:ilvl="0" w:tplc="35B846C6">
      <w:start w:val="1"/>
      <w:numFmt w:val="bullet"/>
      <w:pStyle w:val="BTBulleted"/>
      <w:lvlText w:val="·"/>
      <w:lvlJc w:val="left"/>
      <w:pPr>
        <w:ind w:left="717" w:hanging="357"/>
      </w:pPr>
      <w:rPr>
        <w:rFonts w:ascii="Symbol" w:hAnsi="Symbol" w:hint="default"/>
      </w:rPr>
    </w:lvl>
    <w:lvl w:ilvl="1" w:tplc="A6A0CFF2">
      <w:start w:val="1"/>
      <w:numFmt w:val="bullet"/>
      <w:lvlText w:val="o"/>
      <w:lvlJc w:val="left"/>
      <w:pPr>
        <w:tabs>
          <w:tab w:val="num" w:pos="1800"/>
        </w:tabs>
        <w:ind w:left="1800" w:hanging="360"/>
      </w:pPr>
      <w:rPr>
        <w:rFonts w:ascii="Courier New" w:hAnsi="Courier New" w:hint="default"/>
      </w:rPr>
    </w:lvl>
    <w:lvl w:ilvl="2" w:tplc="1D968022">
      <w:start w:val="1"/>
      <w:numFmt w:val="bullet"/>
      <w:lvlText w:val=""/>
      <w:lvlJc w:val="left"/>
      <w:pPr>
        <w:tabs>
          <w:tab w:val="num" w:pos="2520"/>
        </w:tabs>
        <w:ind w:left="2520" w:hanging="360"/>
      </w:pPr>
      <w:rPr>
        <w:rFonts w:ascii="Wingdings" w:hAnsi="Wingdings" w:hint="default"/>
      </w:rPr>
    </w:lvl>
    <w:lvl w:ilvl="3" w:tplc="F774ADAC">
      <w:start w:val="1"/>
      <w:numFmt w:val="bullet"/>
      <w:lvlText w:val=""/>
      <w:lvlJc w:val="left"/>
      <w:pPr>
        <w:tabs>
          <w:tab w:val="num" w:pos="3240"/>
        </w:tabs>
        <w:ind w:left="3240" w:hanging="360"/>
      </w:pPr>
      <w:rPr>
        <w:rFonts w:ascii="Symbol" w:hAnsi="Symbol" w:hint="default"/>
      </w:rPr>
    </w:lvl>
    <w:lvl w:ilvl="4" w:tplc="09C4F0D0">
      <w:start w:val="1"/>
      <w:numFmt w:val="bullet"/>
      <w:lvlText w:val="o"/>
      <w:lvlJc w:val="left"/>
      <w:pPr>
        <w:tabs>
          <w:tab w:val="num" w:pos="3960"/>
        </w:tabs>
        <w:ind w:left="3960" w:hanging="360"/>
      </w:pPr>
      <w:rPr>
        <w:rFonts w:ascii="Courier New" w:hAnsi="Courier New" w:hint="default"/>
      </w:rPr>
    </w:lvl>
    <w:lvl w:ilvl="5" w:tplc="2602A202">
      <w:start w:val="1"/>
      <w:numFmt w:val="bullet"/>
      <w:lvlText w:val=""/>
      <w:lvlJc w:val="left"/>
      <w:pPr>
        <w:tabs>
          <w:tab w:val="num" w:pos="4680"/>
        </w:tabs>
        <w:ind w:left="4680" w:hanging="360"/>
      </w:pPr>
      <w:rPr>
        <w:rFonts w:ascii="Wingdings" w:hAnsi="Wingdings" w:hint="default"/>
      </w:rPr>
    </w:lvl>
    <w:lvl w:ilvl="6" w:tplc="B04836B2">
      <w:start w:val="1"/>
      <w:numFmt w:val="bullet"/>
      <w:lvlText w:val=""/>
      <w:lvlJc w:val="left"/>
      <w:pPr>
        <w:tabs>
          <w:tab w:val="num" w:pos="5400"/>
        </w:tabs>
        <w:ind w:left="5400" w:hanging="360"/>
      </w:pPr>
      <w:rPr>
        <w:rFonts w:ascii="Symbol" w:hAnsi="Symbol" w:hint="default"/>
      </w:rPr>
    </w:lvl>
    <w:lvl w:ilvl="7" w:tplc="AC98B6EE">
      <w:start w:val="1"/>
      <w:numFmt w:val="bullet"/>
      <w:lvlText w:val="o"/>
      <w:lvlJc w:val="left"/>
      <w:pPr>
        <w:tabs>
          <w:tab w:val="num" w:pos="6120"/>
        </w:tabs>
        <w:ind w:left="6120" w:hanging="360"/>
      </w:pPr>
      <w:rPr>
        <w:rFonts w:ascii="Courier New" w:hAnsi="Courier New" w:hint="default"/>
      </w:rPr>
    </w:lvl>
    <w:lvl w:ilvl="8" w:tplc="397EF9FC">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647E071C"/>
    <w:multiLevelType w:val="multilevel"/>
    <w:tmpl w:val="9816FC84"/>
    <w:styleLink w:val="ListLevelOne"/>
    <w:lvl w:ilvl="0">
      <w:start w:val="1"/>
      <w:numFmt w:val="bullet"/>
      <w:lvlText w:val=""/>
      <w:lvlJc w:val="left"/>
      <w:pPr>
        <w:tabs>
          <w:tab w:val="num" w:pos="720"/>
        </w:tabs>
        <w:ind w:left="720" w:hanging="360"/>
      </w:pPr>
      <w:rPr>
        <w:rFonts w:ascii="Symbol" w:hAnsi="Symbol" w:hint="default"/>
        <w:color w:val="154384"/>
        <w:sz w:val="18"/>
      </w:rPr>
    </w:lvl>
    <w:lvl w:ilvl="1">
      <w:start w:val="1"/>
      <w:numFmt w:val="bullet"/>
      <w:lvlText w:val=""/>
      <w:lvlJc w:val="left"/>
      <w:pPr>
        <w:tabs>
          <w:tab w:val="num" w:pos="1440"/>
        </w:tabs>
        <w:ind w:left="1440" w:hanging="360"/>
      </w:pPr>
      <w:rPr>
        <w:rFonts w:ascii="Symbol" w:hAnsi="Symbol" w:hint="default"/>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50370DC"/>
    <w:multiLevelType w:val="hybridMultilevel"/>
    <w:tmpl w:val="E5B4B6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9FB535C"/>
    <w:multiLevelType w:val="multilevel"/>
    <w:tmpl w:val="878A6196"/>
    <w:lvl w:ilvl="0">
      <w:start w:val="1"/>
      <w:numFmt w:val="bullet"/>
      <w:lvlText w:val=""/>
      <w:lvlJc w:val="left"/>
      <w:pPr>
        <w:tabs>
          <w:tab w:val="num" w:pos="1584"/>
        </w:tabs>
        <w:ind w:left="1584" w:hanging="360"/>
      </w:pPr>
      <w:rPr>
        <w:rFonts w:ascii="Symbol" w:hAnsi="Symbol" w:hint="default"/>
        <w:sz w:val="20"/>
      </w:rPr>
    </w:lvl>
    <w:lvl w:ilvl="1">
      <w:start w:val="1"/>
      <w:numFmt w:val="bullet"/>
      <w:lvlText w:val="o"/>
      <w:lvlJc w:val="left"/>
      <w:pPr>
        <w:tabs>
          <w:tab w:val="num" w:pos="2304"/>
        </w:tabs>
        <w:ind w:left="2304" w:hanging="360"/>
      </w:pPr>
      <w:rPr>
        <w:rFonts w:ascii="Courier New" w:hAnsi="Courier New" w:hint="default"/>
        <w:sz w:val="20"/>
      </w:rPr>
    </w:lvl>
    <w:lvl w:ilvl="2">
      <w:start w:val="1"/>
      <w:numFmt w:val="bullet"/>
      <w:lvlText w:val=""/>
      <w:lvlJc w:val="left"/>
      <w:pPr>
        <w:tabs>
          <w:tab w:val="num" w:pos="3024"/>
        </w:tabs>
        <w:ind w:left="3024" w:hanging="360"/>
      </w:pPr>
      <w:rPr>
        <w:rFonts w:ascii="Wingdings" w:hAnsi="Wingdings" w:hint="default"/>
        <w:sz w:val="20"/>
      </w:rPr>
    </w:lvl>
    <w:lvl w:ilvl="3">
      <w:start w:val="1"/>
      <w:numFmt w:val="bullet"/>
      <w:lvlText w:val=""/>
      <w:lvlJc w:val="left"/>
      <w:pPr>
        <w:tabs>
          <w:tab w:val="num" w:pos="3744"/>
        </w:tabs>
        <w:ind w:left="3744" w:hanging="360"/>
      </w:pPr>
      <w:rPr>
        <w:rFonts w:ascii="Wingdings" w:hAnsi="Wingdings" w:hint="default"/>
        <w:sz w:val="20"/>
      </w:rPr>
    </w:lvl>
    <w:lvl w:ilvl="4">
      <w:start w:val="1"/>
      <w:numFmt w:val="bullet"/>
      <w:lvlText w:val=""/>
      <w:lvlJc w:val="left"/>
      <w:pPr>
        <w:tabs>
          <w:tab w:val="num" w:pos="4464"/>
        </w:tabs>
        <w:ind w:left="4464" w:hanging="360"/>
      </w:pPr>
      <w:rPr>
        <w:rFonts w:ascii="Wingdings" w:hAnsi="Wingdings" w:hint="default"/>
        <w:sz w:val="20"/>
      </w:rPr>
    </w:lvl>
    <w:lvl w:ilvl="5" w:tentative="1">
      <w:start w:val="1"/>
      <w:numFmt w:val="bullet"/>
      <w:lvlText w:val=""/>
      <w:lvlJc w:val="left"/>
      <w:pPr>
        <w:tabs>
          <w:tab w:val="num" w:pos="5184"/>
        </w:tabs>
        <w:ind w:left="5184" w:hanging="360"/>
      </w:pPr>
      <w:rPr>
        <w:rFonts w:ascii="Wingdings" w:hAnsi="Wingdings" w:hint="default"/>
        <w:sz w:val="20"/>
      </w:rPr>
    </w:lvl>
    <w:lvl w:ilvl="6" w:tentative="1">
      <w:start w:val="1"/>
      <w:numFmt w:val="bullet"/>
      <w:lvlText w:val=""/>
      <w:lvlJc w:val="left"/>
      <w:pPr>
        <w:tabs>
          <w:tab w:val="num" w:pos="5904"/>
        </w:tabs>
        <w:ind w:left="5904" w:hanging="360"/>
      </w:pPr>
      <w:rPr>
        <w:rFonts w:ascii="Wingdings" w:hAnsi="Wingdings" w:hint="default"/>
        <w:sz w:val="20"/>
      </w:rPr>
    </w:lvl>
    <w:lvl w:ilvl="7" w:tentative="1">
      <w:start w:val="1"/>
      <w:numFmt w:val="bullet"/>
      <w:lvlText w:val=""/>
      <w:lvlJc w:val="left"/>
      <w:pPr>
        <w:tabs>
          <w:tab w:val="num" w:pos="6624"/>
        </w:tabs>
        <w:ind w:left="6624" w:hanging="360"/>
      </w:pPr>
      <w:rPr>
        <w:rFonts w:ascii="Wingdings" w:hAnsi="Wingdings" w:hint="default"/>
        <w:sz w:val="20"/>
      </w:rPr>
    </w:lvl>
    <w:lvl w:ilvl="8" w:tentative="1">
      <w:start w:val="1"/>
      <w:numFmt w:val="bullet"/>
      <w:lvlText w:val=""/>
      <w:lvlJc w:val="left"/>
      <w:pPr>
        <w:tabs>
          <w:tab w:val="num" w:pos="7344"/>
        </w:tabs>
        <w:ind w:left="7344" w:hanging="360"/>
      </w:pPr>
      <w:rPr>
        <w:rFonts w:ascii="Wingdings" w:hAnsi="Wingdings" w:hint="default"/>
        <w:sz w:val="20"/>
      </w:rPr>
    </w:lvl>
  </w:abstractNum>
  <w:abstractNum w:abstractNumId="29" w15:restartNumberingAfterBreak="0">
    <w:nsid w:val="7E403824"/>
    <w:multiLevelType w:val="hybridMultilevel"/>
    <w:tmpl w:val="887C7702"/>
    <w:lvl w:ilvl="0" w:tplc="9CB2DD6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ED804F7"/>
    <w:multiLevelType w:val="multilevel"/>
    <w:tmpl w:val="6D7E0DF0"/>
    <w:name w:val=" "/>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692029244">
    <w:abstractNumId w:val="18"/>
  </w:num>
  <w:num w:numId="2" w16cid:durableId="946543156">
    <w:abstractNumId w:val="14"/>
  </w:num>
  <w:num w:numId="3" w16cid:durableId="1360737531">
    <w:abstractNumId w:val="27"/>
  </w:num>
  <w:num w:numId="4" w16cid:durableId="1449936235">
    <w:abstractNumId w:val="7"/>
  </w:num>
  <w:num w:numId="5" w16cid:durableId="1657151900">
    <w:abstractNumId w:val="3"/>
  </w:num>
  <w:num w:numId="6" w16cid:durableId="1298416457">
    <w:abstractNumId w:val="6"/>
  </w:num>
  <w:num w:numId="7" w16cid:durableId="1672290450">
    <w:abstractNumId w:val="24"/>
  </w:num>
  <w:num w:numId="8" w16cid:durableId="576745412">
    <w:abstractNumId w:val="22"/>
  </w:num>
  <w:num w:numId="9" w16cid:durableId="608851591">
    <w:abstractNumId w:val="10"/>
  </w:num>
  <w:num w:numId="10" w16cid:durableId="1953436010">
    <w:abstractNumId w:val="8"/>
  </w:num>
  <w:num w:numId="11" w16cid:durableId="1469471934">
    <w:abstractNumId w:val="17"/>
  </w:num>
  <w:num w:numId="12" w16cid:durableId="1448886544">
    <w:abstractNumId w:val="13"/>
  </w:num>
  <w:num w:numId="13" w16cid:durableId="670985060">
    <w:abstractNumId w:val="0"/>
  </w:num>
  <w:num w:numId="14" w16cid:durableId="875460616">
    <w:abstractNumId w:val="4"/>
  </w:num>
  <w:num w:numId="15" w16cid:durableId="1302420979">
    <w:abstractNumId w:val="23"/>
  </w:num>
  <w:num w:numId="16" w16cid:durableId="1762220020">
    <w:abstractNumId w:val="9"/>
  </w:num>
  <w:num w:numId="17" w16cid:durableId="745418346">
    <w:abstractNumId w:val="0"/>
  </w:num>
  <w:num w:numId="18" w16cid:durableId="179128694">
    <w:abstractNumId w:val="0"/>
  </w:num>
  <w:num w:numId="19" w16cid:durableId="426968673">
    <w:abstractNumId w:val="0"/>
  </w:num>
  <w:num w:numId="20" w16cid:durableId="136068306">
    <w:abstractNumId w:val="0"/>
  </w:num>
  <w:num w:numId="21" w16cid:durableId="1236933186">
    <w:abstractNumId w:val="15"/>
  </w:num>
  <w:num w:numId="22" w16cid:durableId="78527640">
    <w:abstractNumId w:val="25"/>
  </w:num>
  <w:num w:numId="23" w16cid:durableId="289749708">
    <w:abstractNumId w:val="28"/>
  </w:num>
  <w:num w:numId="24" w16cid:durableId="1969819073">
    <w:abstractNumId w:val="12"/>
  </w:num>
  <w:num w:numId="25" w16cid:durableId="1989703184">
    <w:abstractNumId w:val="20"/>
  </w:num>
  <w:num w:numId="26" w16cid:durableId="307824778">
    <w:abstractNumId w:val="11"/>
  </w:num>
  <w:num w:numId="27" w16cid:durableId="2000234530">
    <w:abstractNumId w:val="19"/>
  </w:num>
  <w:num w:numId="28" w16cid:durableId="1301694538">
    <w:abstractNumId w:val="2"/>
  </w:num>
  <w:num w:numId="29" w16cid:durableId="1749497636">
    <w:abstractNumId w:val="5"/>
  </w:num>
  <w:num w:numId="30" w16cid:durableId="714812915">
    <w:abstractNumId w:val="0"/>
  </w:num>
  <w:num w:numId="31" w16cid:durableId="1222061546">
    <w:abstractNumId w:val="16"/>
  </w:num>
  <w:num w:numId="32" w16cid:durableId="1435437336">
    <w:abstractNumId w:val="1"/>
  </w:num>
  <w:num w:numId="33" w16cid:durableId="219707324">
    <w:abstractNumId w:val="21"/>
  </w:num>
  <w:num w:numId="34" w16cid:durableId="1285577128">
    <w:abstractNumId w:val="0"/>
  </w:num>
  <w:num w:numId="35" w16cid:durableId="1784496094">
    <w:abstractNumId w:val="29"/>
  </w:num>
  <w:num w:numId="36" w16cid:durableId="1192375311">
    <w:abstractNumId w:val="0"/>
  </w:num>
  <w:num w:numId="37" w16cid:durableId="1892767597">
    <w:abstractNumId w:val="0"/>
  </w:num>
  <w:num w:numId="38" w16cid:durableId="1975673515">
    <w:abstractNumId w:val="26"/>
  </w:num>
  <w:num w:numId="39" w16cid:durableId="7714417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AE"/>
    <w:rsid w:val="000010F7"/>
    <w:rsid w:val="00005244"/>
    <w:rsid w:val="0001693A"/>
    <w:rsid w:val="000253BA"/>
    <w:rsid w:val="00025C69"/>
    <w:rsid w:val="00054663"/>
    <w:rsid w:val="00065B5E"/>
    <w:rsid w:val="00067540"/>
    <w:rsid w:val="00075E35"/>
    <w:rsid w:val="000817F2"/>
    <w:rsid w:val="000867AA"/>
    <w:rsid w:val="000A2AEF"/>
    <w:rsid w:val="000B07A3"/>
    <w:rsid w:val="000C2E94"/>
    <w:rsid w:val="000C2F29"/>
    <w:rsid w:val="000C6AA8"/>
    <w:rsid w:val="000C720E"/>
    <w:rsid w:val="000D54DE"/>
    <w:rsid w:val="000E244A"/>
    <w:rsid w:val="000E7E64"/>
    <w:rsid w:val="000F1862"/>
    <w:rsid w:val="00104AB2"/>
    <w:rsid w:val="00123842"/>
    <w:rsid w:val="0012391F"/>
    <w:rsid w:val="00136F92"/>
    <w:rsid w:val="00151C88"/>
    <w:rsid w:val="00164917"/>
    <w:rsid w:val="00172A66"/>
    <w:rsid w:val="00175C7A"/>
    <w:rsid w:val="001766E2"/>
    <w:rsid w:val="0018373B"/>
    <w:rsid w:val="0018609F"/>
    <w:rsid w:val="00186D01"/>
    <w:rsid w:val="00196735"/>
    <w:rsid w:val="001A4686"/>
    <w:rsid w:val="001A511A"/>
    <w:rsid w:val="001A548A"/>
    <w:rsid w:val="001B0427"/>
    <w:rsid w:val="001C2C76"/>
    <w:rsid w:val="001C6AB1"/>
    <w:rsid w:val="001D3497"/>
    <w:rsid w:val="001D37AD"/>
    <w:rsid w:val="001D5E47"/>
    <w:rsid w:val="001E4E26"/>
    <w:rsid w:val="001E63AA"/>
    <w:rsid w:val="001E6978"/>
    <w:rsid w:val="001F4CED"/>
    <w:rsid w:val="002004EA"/>
    <w:rsid w:val="00224595"/>
    <w:rsid w:val="002307FB"/>
    <w:rsid w:val="00233A6A"/>
    <w:rsid w:val="002358B8"/>
    <w:rsid w:val="0023601F"/>
    <w:rsid w:val="0023639F"/>
    <w:rsid w:val="002411A1"/>
    <w:rsid w:val="0024354A"/>
    <w:rsid w:val="00245C00"/>
    <w:rsid w:val="0026433C"/>
    <w:rsid w:val="00264592"/>
    <w:rsid w:val="00291C4D"/>
    <w:rsid w:val="002A0AF3"/>
    <w:rsid w:val="002B63EC"/>
    <w:rsid w:val="002C7646"/>
    <w:rsid w:val="002E28C2"/>
    <w:rsid w:val="002E7310"/>
    <w:rsid w:val="002F24E5"/>
    <w:rsid w:val="002F2AD1"/>
    <w:rsid w:val="003114AB"/>
    <w:rsid w:val="00311D7F"/>
    <w:rsid w:val="003174AE"/>
    <w:rsid w:val="00332BFA"/>
    <w:rsid w:val="00334229"/>
    <w:rsid w:val="00354E29"/>
    <w:rsid w:val="00367835"/>
    <w:rsid w:val="00371B91"/>
    <w:rsid w:val="00383041"/>
    <w:rsid w:val="0038612D"/>
    <w:rsid w:val="00393C51"/>
    <w:rsid w:val="003D4B0D"/>
    <w:rsid w:val="003F40A1"/>
    <w:rsid w:val="00403450"/>
    <w:rsid w:val="00403A31"/>
    <w:rsid w:val="0041060F"/>
    <w:rsid w:val="00414150"/>
    <w:rsid w:val="00417CDC"/>
    <w:rsid w:val="00417EC1"/>
    <w:rsid w:val="00422F7A"/>
    <w:rsid w:val="00431966"/>
    <w:rsid w:val="004323F3"/>
    <w:rsid w:val="00452293"/>
    <w:rsid w:val="00465FCA"/>
    <w:rsid w:val="00473C68"/>
    <w:rsid w:val="004751CB"/>
    <w:rsid w:val="004845D9"/>
    <w:rsid w:val="00493819"/>
    <w:rsid w:val="004957C1"/>
    <w:rsid w:val="004A5FE9"/>
    <w:rsid w:val="004C6E4E"/>
    <w:rsid w:val="004D07AD"/>
    <w:rsid w:val="004D58B7"/>
    <w:rsid w:val="004F5BC0"/>
    <w:rsid w:val="00507DA1"/>
    <w:rsid w:val="0052590B"/>
    <w:rsid w:val="00526CAE"/>
    <w:rsid w:val="005308F3"/>
    <w:rsid w:val="00530E57"/>
    <w:rsid w:val="00532BB6"/>
    <w:rsid w:val="00545239"/>
    <w:rsid w:val="00547D18"/>
    <w:rsid w:val="00571EDF"/>
    <w:rsid w:val="00581D69"/>
    <w:rsid w:val="00583577"/>
    <w:rsid w:val="00594791"/>
    <w:rsid w:val="0059753C"/>
    <w:rsid w:val="005B6B1B"/>
    <w:rsid w:val="005C04BA"/>
    <w:rsid w:val="005D23D1"/>
    <w:rsid w:val="005F2275"/>
    <w:rsid w:val="005F3BFF"/>
    <w:rsid w:val="005F7DDF"/>
    <w:rsid w:val="006066CC"/>
    <w:rsid w:val="0061272C"/>
    <w:rsid w:val="006347B5"/>
    <w:rsid w:val="00635575"/>
    <w:rsid w:val="006406F1"/>
    <w:rsid w:val="00651D27"/>
    <w:rsid w:val="00651D4A"/>
    <w:rsid w:val="00654378"/>
    <w:rsid w:val="00667481"/>
    <w:rsid w:val="00667AC2"/>
    <w:rsid w:val="00674D01"/>
    <w:rsid w:val="00676536"/>
    <w:rsid w:val="0067665C"/>
    <w:rsid w:val="00683A24"/>
    <w:rsid w:val="0069783D"/>
    <w:rsid w:val="006A1C50"/>
    <w:rsid w:val="006A2A7B"/>
    <w:rsid w:val="006A3701"/>
    <w:rsid w:val="006B10B5"/>
    <w:rsid w:val="006B199B"/>
    <w:rsid w:val="006B7113"/>
    <w:rsid w:val="006B781B"/>
    <w:rsid w:val="006C5035"/>
    <w:rsid w:val="006F1086"/>
    <w:rsid w:val="007043BA"/>
    <w:rsid w:val="00705B24"/>
    <w:rsid w:val="00715065"/>
    <w:rsid w:val="007530C1"/>
    <w:rsid w:val="00754800"/>
    <w:rsid w:val="007739BC"/>
    <w:rsid w:val="00784E1B"/>
    <w:rsid w:val="007871B8"/>
    <w:rsid w:val="007942C5"/>
    <w:rsid w:val="007A6B6C"/>
    <w:rsid w:val="007B0B05"/>
    <w:rsid w:val="007B206C"/>
    <w:rsid w:val="007E42BF"/>
    <w:rsid w:val="007F42E0"/>
    <w:rsid w:val="00825EAE"/>
    <w:rsid w:val="00826E58"/>
    <w:rsid w:val="008435C7"/>
    <w:rsid w:val="0085598B"/>
    <w:rsid w:val="0085769E"/>
    <w:rsid w:val="00860B70"/>
    <w:rsid w:val="00862F1D"/>
    <w:rsid w:val="00896151"/>
    <w:rsid w:val="008A3D06"/>
    <w:rsid w:val="008B0277"/>
    <w:rsid w:val="008C5C32"/>
    <w:rsid w:val="008D0C1D"/>
    <w:rsid w:val="008D0CF2"/>
    <w:rsid w:val="008D72C6"/>
    <w:rsid w:val="008E0547"/>
    <w:rsid w:val="008E0C09"/>
    <w:rsid w:val="008E3201"/>
    <w:rsid w:val="008E5A94"/>
    <w:rsid w:val="008F7E77"/>
    <w:rsid w:val="00906E7D"/>
    <w:rsid w:val="0091122E"/>
    <w:rsid w:val="0091783C"/>
    <w:rsid w:val="00925852"/>
    <w:rsid w:val="00926991"/>
    <w:rsid w:val="00941BF5"/>
    <w:rsid w:val="00961A50"/>
    <w:rsid w:val="00961E10"/>
    <w:rsid w:val="00963760"/>
    <w:rsid w:val="009821F9"/>
    <w:rsid w:val="00984DF9"/>
    <w:rsid w:val="00995D99"/>
    <w:rsid w:val="009A7295"/>
    <w:rsid w:val="009E0A18"/>
    <w:rsid w:val="009E12A8"/>
    <w:rsid w:val="00A129A3"/>
    <w:rsid w:val="00A233FC"/>
    <w:rsid w:val="00A23639"/>
    <w:rsid w:val="00A2488E"/>
    <w:rsid w:val="00A261A9"/>
    <w:rsid w:val="00A324B9"/>
    <w:rsid w:val="00A361F4"/>
    <w:rsid w:val="00A41313"/>
    <w:rsid w:val="00A51AC7"/>
    <w:rsid w:val="00A536A4"/>
    <w:rsid w:val="00A6435E"/>
    <w:rsid w:val="00A668C9"/>
    <w:rsid w:val="00A715E1"/>
    <w:rsid w:val="00A856FD"/>
    <w:rsid w:val="00A92CD4"/>
    <w:rsid w:val="00AB6AF2"/>
    <w:rsid w:val="00AC4263"/>
    <w:rsid w:val="00AD1345"/>
    <w:rsid w:val="00AE5AC0"/>
    <w:rsid w:val="00AE73D2"/>
    <w:rsid w:val="00AF663C"/>
    <w:rsid w:val="00B00B33"/>
    <w:rsid w:val="00B21E56"/>
    <w:rsid w:val="00B30A2C"/>
    <w:rsid w:val="00B35AC1"/>
    <w:rsid w:val="00B736B9"/>
    <w:rsid w:val="00B7433B"/>
    <w:rsid w:val="00B7715E"/>
    <w:rsid w:val="00B77459"/>
    <w:rsid w:val="00B83C26"/>
    <w:rsid w:val="00BB389A"/>
    <w:rsid w:val="00BC0E51"/>
    <w:rsid w:val="00BC1398"/>
    <w:rsid w:val="00BC4D92"/>
    <w:rsid w:val="00BC7716"/>
    <w:rsid w:val="00BE3D11"/>
    <w:rsid w:val="00BE3DF8"/>
    <w:rsid w:val="00BF3B53"/>
    <w:rsid w:val="00C07DD9"/>
    <w:rsid w:val="00C14F9E"/>
    <w:rsid w:val="00C27F26"/>
    <w:rsid w:val="00C303E2"/>
    <w:rsid w:val="00C35F7F"/>
    <w:rsid w:val="00C37BC8"/>
    <w:rsid w:val="00C37C5E"/>
    <w:rsid w:val="00C551EC"/>
    <w:rsid w:val="00C669FB"/>
    <w:rsid w:val="00C66B4A"/>
    <w:rsid w:val="00C7048D"/>
    <w:rsid w:val="00C74440"/>
    <w:rsid w:val="00C74B93"/>
    <w:rsid w:val="00C76175"/>
    <w:rsid w:val="00C80169"/>
    <w:rsid w:val="00C907FD"/>
    <w:rsid w:val="00C909A8"/>
    <w:rsid w:val="00CD2865"/>
    <w:rsid w:val="00CD6857"/>
    <w:rsid w:val="00CE3825"/>
    <w:rsid w:val="00CE5A8A"/>
    <w:rsid w:val="00CF0EEB"/>
    <w:rsid w:val="00D158F5"/>
    <w:rsid w:val="00D1752A"/>
    <w:rsid w:val="00D24574"/>
    <w:rsid w:val="00D273A7"/>
    <w:rsid w:val="00D429C3"/>
    <w:rsid w:val="00D43674"/>
    <w:rsid w:val="00D52CB9"/>
    <w:rsid w:val="00D63CFB"/>
    <w:rsid w:val="00D6699C"/>
    <w:rsid w:val="00D7577F"/>
    <w:rsid w:val="00D80AFD"/>
    <w:rsid w:val="00D95F6E"/>
    <w:rsid w:val="00DA7948"/>
    <w:rsid w:val="00DB05C6"/>
    <w:rsid w:val="00DC37F8"/>
    <w:rsid w:val="00DC446C"/>
    <w:rsid w:val="00DD162F"/>
    <w:rsid w:val="00DE4807"/>
    <w:rsid w:val="00E06905"/>
    <w:rsid w:val="00E06B65"/>
    <w:rsid w:val="00E17E4A"/>
    <w:rsid w:val="00E223F5"/>
    <w:rsid w:val="00E25D09"/>
    <w:rsid w:val="00E46A37"/>
    <w:rsid w:val="00E47582"/>
    <w:rsid w:val="00E47BA7"/>
    <w:rsid w:val="00E508F2"/>
    <w:rsid w:val="00E51557"/>
    <w:rsid w:val="00E62A13"/>
    <w:rsid w:val="00E639BC"/>
    <w:rsid w:val="00E65B32"/>
    <w:rsid w:val="00E73C57"/>
    <w:rsid w:val="00E827B0"/>
    <w:rsid w:val="00E8443B"/>
    <w:rsid w:val="00EA5F40"/>
    <w:rsid w:val="00EE0401"/>
    <w:rsid w:val="00EE1938"/>
    <w:rsid w:val="00EE5B97"/>
    <w:rsid w:val="00EE6AE5"/>
    <w:rsid w:val="00EF256D"/>
    <w:rsid w:val="00EF3E28"/>
    <w:rsid w:val="00EF489F"/>
    <w:rsid w:val="00EF4A7E"/>
    <w:rsid w:val="00F06F3A"/>
    <w:rsid w:val="00F2400F"/>
    <w:rsid w:val="00F2500B"/>
    <w:rsid w:val="00F25DD9"/>
    <w:rsid w:val="00F405D3"/>
    <w:rsid w:val="00F51F3B"/>
    <w:rsid w:val="00F52AD4"/>
    <w:rsid w:val="00F52DD2"/>
    <w:rsid w:val="00F61554"/>
    <w:rsid w:val="00F6333E"/>
    <w:rsid w:val="00F656CF"/>
    <w:rsid w:val="00F73A9D"/>
    <w:rsid w:val="00F87166"/>
    <w:rsid w:val="00F95FB7"/>
    <w:rsid w:val="00FB0212"/>
    <w:rsid w:val="00FD425C"/>
    <w:rsid w:val="00FD7B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DFA81"/>
  <w15:chartTrackingRefBased/>
  <w15:docId w15:val="{D494E860-BA2F-A34E-A1C9-EC125842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EAE"/>
    <w:pPr>
      <w:suppressAutoHyphens/>
      <w:adjustRightInd w:val="0"/>
      <w:snapToGrid w:val="0"/>
      <w:spacing w:before="120" w:after="60" w:line="240" w:lineRule="atLeast"/>
    </w:pPr>
    <w:rPr>
      <w:color w:val="191919" w:themeColor="text2"/>
      <w:sz w:val="19"/>
      <w:szCs w:val="17"/>
    </w:rPr>
  </w:style>
  <w:style w:type="paragraph" w:styleId="Heading1">
    <w:name w:val="heading 1"/>
    <w:basedOn w:val="Normal"/>
    <w:next w:val="Normal"/>
    <w:link w:val="Heading1Char"/>
    <w:uiPriority w:val="9"/>
    <w:qFormat/>
    <w:rsid w:val="00825EAE"/>
    <w:pPr>
      <w:keepNext/>
      <w:keepLines/>
      <w:numPr>
        <w:numId w:val="14"/>
      </w:numPr>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6B7113"/>
    <w:pPr>
      <w:keepNext/>
      <w:keepLines/>
      <w:spacing w:before="360" w:after="240" w:line="380" w:lineRule="atLeast"/>
      <w:outlineLvl w:val="1"/>
    </w:pPr>
    <w:rPr>
      <w:rFonts w:asciiTheme="majorHAnsi" w:eastAsiaTheme="majorEastAsia" w:hAnsiTheme="majorHAnsi" w:cstheme="majorBidi"/>
      <w:color w:val="000033" w:themeColor="accent1"/>
      <w:sz w:val="32"/>
      <w:szCs w:val="26"/>
    </w:rPr>
  </w:style>
  <w:style w:type="paragraph" w:styleId="Heading3">
    <w:name w:val="heading 3"/>
    <w:basedOn w:val="Normal"/>
    <w:next w:val="Normal"/>
    <w:link w:val="Heading3Char"/>
    <w:uiPriority w:val="9"/>
    <w:qFormat/>
    <w:rsid w:val="006B7113"/>
    <w:pPr>
      <w:keepNext/>
      <w:keepLines/>
      <w:spacing w:before="360" w:after="120" w:line="300" w:lineRule="atLeast"/>
      <w:outlineLvl w:val="2"/>
    </w:pPr>
    <w:rPr>
      <w:rFonts w:asciiTheme="majorHAnsi" w:eastAsiaTheme="majorEastAsia" w:hAnsiTheme="majorHAnsi" w:cstheme="majorBidi"/>
      <w:b/>
      <w:color w:val="000033" w:themeColor="accent1"/>
      <w:sz w:val="24"/>
      <w:szCs w:val="24"/>
    </w:rPr>
  </w:style>
  <w:style w:type="paragraph" w:styleId="Heading4">
    <w:name w:val="heading 4"/>
    <w:basedOn w:val="Normal"/>
    <w:next w:val="Normal"/>
    <w:link w:val="Heading4Char"/>
    <w:uiPriority w:val="9"/>
    <w:unhideWhenUsed/>
    <w:qFormat/>
    <w:rsid w:val="006B7113"/>
    <w:pPr>
      <w:keepNext/>
      <w:keepLines/>
      <w:spacing w:before="240" w:after="120" w:line="220" w:lineRule="atLeast"/>
      <w:outlineLvl w:val="3"/>
    </w:pPr>
    <w:rPr>
      <w:rFonts w:asciiTheme="majorHAnsi" w:eastAsiaTheme="majorEastAsia" w:hAnsiTheme="majorHAnsi" w:cstheme="majorBidi"/>
      <w:b/>
      <w:iCs/>
      <w:color w:val="D5AD2F"/>
    </w:rPr>
  </w:style>
  <w:style w:type="paragraph" w:styleId="Heading5">
    <w:name w:val="heading 5"/>
    <w:basedOn w:val="Normal"/>
    <w:next w:val="Normal"/>
    <w:link w:val="Heading5Char"/>
    <w:uiPriority w:val="9"/>
    <w:unhideWhenUsed/>
    <w:qFormat/>
    <w:rsid w:val="00825EAE"/>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825EAE"/>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825EAE"/>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7113"/>
    <w:rPr>
      <w:rFonts w:asciiTheme="majorHAnsi" w:eastAsiaTheme="majorEastAsia" w:hAnsiTheme="majorHAnsi" w:cstheme="majorBidi"/>
      <w:color w:val="000033" w:themeColor="accent1"/>
      <w:sz w:val="32"/>
      <w:szCs w:val="26"/>
    </w:rPr>
  </w:style>
  <w:style w:type="paragraph" w:customStyle="1" w:styleId="AppendixNumbered">
    <w:name w:val="Appendix Numbered"/>
    <w:basedOn w:val="Heading2"/>
    <w:uiPriority w:val="11"/>
    <w:qFormat/>
    <w:rsid w:val="00825EAE"/>
    <w:pPr>
      <w:pageBreakBefore/>
      <w:numPr>
        <w:numId w:val="1"/>
      </w:numPr>
    </w:pPr>
  </w:style>
  <w:style w:type="numbering" w:customStyle="1" w:styleId="AppendixNumbers">
    <w:name w:val="Appendix Numbers"/>
    <w:uiPriority w:val="99"/>
    <w:rsid w:val="00825EAE"/>
    <w:pPr>
      <w:numPr>
        <w:numId w:val="1"/>
      </w:numPr>
    </w:pPr>
  </w:style>
  <w:style w:type="paragraph" w:customStyle="1" w:styleId="Boxed1Text">
    <w:name w:val="Boxed 1 Text"/>
    <w:basedOn w:val="Normal"/>
    <w:uiPriority w:val="29"/>
    <w:qFormat/>
    <w:rsid w:val="00825EAE"/>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825EAE"/>
    <w:pPr>
      <w:numPr>
        <w:numId w:val="2"/>
      </w:numPr>
    </w:pPr>
  </w:style>
  <w:style w:type="paragraph" w:customStyle="1" w:styleId="Boxed1Heading">
    <w:name w:val="Boxed 1 Heading"/>
    <w:basedOn w:val="Boxed1Text"/>
    <w:uiPriority w:val="29"/>
    <w:qFormat/>
    <w:rsid w:val="00825EAE"/>
    <w:pPr>
      <w:keepNext/>
    </w:pPr>
    <w:rPr>
      <w:b/>
      <w:sz w:val="22"/>
    </w:rPr>
  </w:style>
  <w:style w:type="paragraph" w:customStyle="1" w:styleId="Table">
    <w:name w:val="Table"/>
    <w:basedOn w:val="Normal"/>
    <w:qFormat/>
    <w:rsid w:val="00233A6A"/>
    <w:pPr>
      <w:tabs>
        <w:tab w:val="left" w:leader="dot" w:pos="4253"/>
        <w:tab w:val="left" w:pos="7680"/>
        <w:tab w:val="left" w:leader="dot" w:pos="8931"/>
      </w:tabs>
      <w:spacing w:before="0" w:after="0"/>
    </w:pPr>
    <w:rPr>
      <w:color w:val="000033" w:themeColor="accent1"/>
    </w:rPr>
  </w:style>
  <w:style w:type="paragraph" w:styleId="BodyText">
    <w:name w:val="Body Text"/>
    <w:basedOn w:val="Normal"/>
    <w:link w:val="BodyTextChar"/>
    <w:uiPriority w:val="99"/>
    <w:rsid w:val="00C27F26"/>
    <w:pPr>
      <w:suppressAutoHyphens w:val="0"/>
      <w:adjustRightInd/>
      <w:snapToGrid/>
      <w:spacing w:before="0"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rsid w:val="00C27F26"/>
    <w:rPr>
      <w:rFonts w:ascii="Times New Roman" w:eastAsia="Times New Roman" w:hAnsi="Times New Roman" w:cs="Times New Roman"/>
      <w:lang w:val="en-GB"/>
    </w:rPr>
  </w:style>
  <w:style w:type="numbering" w:customStyle="1" w:styleId="BoxedBullets">
    <w:name w:val="Boxed Bullets"/>
    <w:uiPriority w:val="99"/>
    <w:rsid w:val="00825EAE"/>
    <w:pPr>
      <w:numPr>
        <w:numId w:val="2"/>
      </w:numPr>
    </w:pPr>
  </w:style>
  <w:style w:type="paragraph" w:customStyle="1" w:styleId="Bullet1">
    <w:name w:val="Bullet 1"/>
    <w:basedOn w:val="Normal"/>
    <w:uiPriority w:val="2"/>
    <w:qFormat/>
    <w:rsid w:val="00825EAE"/>
    <w:pPr>
      <w:numPr>
        <w:numId w:val="3"/>
      </w:numPr>
    </w:pPr>
  </w:style>
  <w:style w:type="paragraph" w:customStyle="1" w:styleId="Bullet2">
    <w:name w:val="Bullet 2"/>
    <w:basedOn w:val="Normal"/>
    <w:uiPriority w:val="2"/>
    <w:qFormat/>
    <w:rsid w:val="00825EAE"/>
    <w:pPr>
      <w:numPr>
        <w:ilvl w:val="1"/>
        <w:numId w:val="3"/>
      </w:numPr>
    </w:pPr>
  </w:style>
  <w:style w:type="paragraph" w:customStyle="1" w:styleId="Bullet3">
    <w:name w:val="Bullet 3"/>
    <w:basedOn w:val="Normal"/>
    <w:uiPriority w:val="2"/>
    <w:qFormat/>
    <w:rsid w:val="00825EAE"/>
    <w:pPr>
      <w:numPr>
        <w:ilvl w:val="2"/>
        <w:numId w:val="3"/>
      </w:numPr>
    </w:pPr>
  </w:style>
  <w:style w:type="paragraph" w:styleId="Caption">
    <w:name w:val="caption"/>
    <w:basedOn w:val="Normal"/>
    <w:next w:val="Normal"/>
    <w:uiPriority w:val="19"/>
    <w:qFormat/>
    <w:rsid w:val="00825EAE"/>
    <w:pPr>
      <w:spacing w:before="0" w:after="200"/>
    </w:pPr>
    <w:rPr>
      <w:rFonts w:asciiTheme="majorHAnsi" w:hAnsiTheme="majorHAnsi"/>
      <w:iCs/>
      <w:caps/>
      <w:sz w:val="16"/>
      <w:szCs w:val="18"/>
    </w:rPr>
  </w:style>
  <w:style w:type="numbering" w:customStyle="1" w:styleId="DefaultBullets">
    <w:name w:val="Default Bullets"/>
    <w:uiPriority w:val="99"/>
    <w:rsid w:val="00825EAE"/>
    <w:pPr>
      <w:numPr>
        <w:numId w:val="3"/>
      </w:numPr>
    </w:pPr>
  </w:style>
  <w:style w:type="character" w:styleId="Emphasis">
    <w:name w:val="Emphasis"/>
    <w:basedOn w:val="DefaultParagraphFont"/>
    <w:uiPriority w:val="33"/>
    <w:qFormat/>
    <w:rsid w:val="00825EAE"/>
    <w:rPr>
      <w:i/>
      <w:iCs/>
    </w:rPr>
  </w:style>
  <w:style w:type="numbering" w:customStyle="1" w:styleId="FigureNumbers">
    <w:name w:val="Figure Numbers"/>
    <w:uiPriority w:val="99"/>
    <w:rsid w:val="00825EAE"/>
    <w:pPr>
      <w:numPr>
        <w:numId w:val="4"/>
      </w:numPr>
    </w:pPr>
  </w:style>
  <w:style w:type="paragraph" w:customStyle="1" w:styleId="FigureTitle">
    <w:name w:val="Figure Title"/>
    <w:basedOn w:val="Normal"/>
    <w:uiPriority w:val="12"/>
    <w:qFormat/>
    <w:rsid w:val="00825EAE"/>
    <w:pPr>
      <w:keepNext/>
      <w:spacing w:before="240"/>
    </w:pPr>
    <w:rPr>
      <w:rFonts w:asciiTheme="majorHAnsi" w:hAnsiTheme="majorHAnsi"/>
    </w:rPr>
  </w:style>
  <w:style w:type="character" w:styleId="FollowedHyperlink">
    <w:name w:val="FollowedHyperlink"/>
    <w:basedOn w:val="DefaultParagraphFont"/>
    <w:uiPriority w:val="99"/>
    <w:rsid w:val="00825EAE"/>
    <w:rPr>
      <w:color w:val="0070C0"/>
      <w:u w:val="single"/>
    </w:rPr>
  </w:style>
  <w:style w:type="paragraph" w:styleId="Footer">
    <w:name w:val="footer"/>
    <w:basedOn w:val="Normal"/>
    <w:link w:val="FooterChar"/>
    <w:uiPriority w:val="99"/>
    <w:rsid w:val="00825EAE"/>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825EAE"/>
    <w:rPr>
      <w:rFonts w:asciiTheme="majorHAnsi" w:hAnsiTheme="majorHAnsi"/>
      <w:color w:val="191919" w:themeColor="text2"/>
      <w:sz w:val="14"/>
      <w:szCs w:val="17"/>
    </w:rPr>
  </w:style>
  <w:style w:type="character" w:styleId="FootnoteReference">
    <w:name w:val="footnote reference"/>
    <w:basedOn w:val="DefaultParagraphFont"/>
    <w:uiPriority w:val="99"/>
    <w:rsid w:val="00825EAE"/>
    <w:rPr>
      <w:vertAlign w:val="superscript"/>
    </w:rPr>
  </w:style>
  <w:style w:type="paragraph" w:styleId="FootnoteText">
    <w:name w:val="footnote text"/>
    <w:basedOn w:val="Normal"/>
    <w:link w:val="FootnoteTextChar"/>
    <w:uiPriority w:val="99"/>
    <w:rsid w:val="00825EAE"/>
    <w:pPr>
      <w:spacing w:before="60"/>
    </w:pPr>
    <w:rPr>
      <w:sz w:val="18"/>
    </w:rPr>
  </w:style>
  <w:style w:type="character" w:customStyle="1" w:styleId="FootnoteTextChar">
    <w:name w:val="Footnote Text Char"/>
    <w:basedOn w:val="DefaultParagraphFont"/>
    <w:link w:val="FootnoteText"/>
    <w:uiPriority w:val="99"/>
    <w:rsid w:val="00825EAE"/>
    <w:rPr>
      <w:color w:val="191919" w:themeColor="text2"/>
      <w:sz w:val="18"/>
      <w:szCs w:val="17"/>
    </w:rPr>
  </w:style>
  <w:style w:type="table" w:styleId="GridTable5Dark-Accent1">
    <w:name w:val="Grid Table 5 Dark Accent 1"/>
    <w:basedOn w:val="TableNormal"/>
    <w:uiPriority w:val="50"/>
    <w:rsid w:val="00825EAE"/>
    <w:pPr>
      <w:spacing w:before="120" w:line="210" w:lineRule="atLeast"/>
    </w:pPr>
    <w:rPr>
      <w:color w:val="191919" w:themeColor="text2"/>
      <w:sz w:val="17"/>
      <w:szCs w:val="17"/>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paragraph" w:styleId="Header">
    <w:name w:val="header"/>
    <w:basedOn w:val="Normal"/>
    <w:link w:val="HeaderChar"/>
    <w:uiPriority w:val="99"/>
    <w:rsid w:val="00825EAE"/>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825EAE"/>
    <w:rPr>
      <w:rFonts w:asciiTheme="majorHAnsi" w:hAnsiTheme="majorHAnsi"/>
      <w:b/>
      <w:color w:val="191919" w:themeColor="text2"/>
      <w:sz w:val="16"/>
      <w:szCs w:val="17"/>
    </w:rPr>
  </w:style>
  <w:style w:type="character" w:customStyle="1" w:styleId="Heading1Char">
    <w:name w:val="Heading 1 Char"/>
    <w:basedOn w:val="DefaultParagraphFont"/>
    <w:link w:val="Heading1"/>
    <w:uiPriority w:val="9"/>
    <w:rsid w:val="00825EAE"/>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825EAE"/>
    <w:pPr>
      <w:numPr>
        <w:numId w:val="8"/>
      </w:numPr>
    </w:pPr>
  </w:style>
  <w:style w:type="paragraph" w:customStyle="1" w:styleId="Heading2Numbered">
    <w:name w:val="Heading 2 Numbered"/>
    <w:basedOn w:val="Heading2"/>
    <w:uiPriority w:val="10"/>
    <w:qFormat/>
    <w:rsid w:val="00825EAE"/>
    <w:pPr>
      <w:numPr>
        <w:ilvl w:val="1"/>
        <w:numId w:val="8"/>
      </w:numPr>
    </w:pPr>
  </w:style>
  <w:style w:type="character" w:customStyle="1" w:styleId="Heading3Char">
    <w:name w:val="Heading 3 Char"/>
    <w:basedOn w:val="DefaultParagraphFont"/>
    <w:link w:val="Heading3"/>
    <w:uiPriority w:val="9"/>
    <w:rsid w:val="006B7113"/>
    <w:rPr>
      <w:rFonts w:asciiTheme="majorHAnsi" w:eastAsiaTheme="majorEastAsia" w:hAnsiTheme="majorHAnsi" w:cstheme="majorBidi"/>
      <w:b/>
      <w:color w:val="000033" w:themeColor="accent1"/>
    </w:rPr>
  </w:style>
  <w:style w:type="paragraph" w:customStyle="1" w:styleId="Heading3Numbered">
    <w:name w:val="Heading 3 Numbered"/>
    <w:basedOn w:val="Heading3"/>
    <w:uiPriority w:val="10"/>
    <w:qFormat/>
    <w:rsid w:val="00825EAE"/>
    <w:pPr>
      <w:numPr>
        <w:ilvl w:val="2"/>
        <w:numId w:val="8"/>
      </w:numPr>
    </w:pPr>
  </w:style>
  <w:style w:type="character" w:customStyle="1" w:styleId="Heading4Char">
    <w:name w:val="Heading 4 Char"/>
    <w:basedOn w:val="DefaultParagraphFont"/>
    <w:link w:val="Heading4"/>
    <w:uiPriority w:val="9"/>
    <w:rsid w:val="006B7113"/>
    <w:rPr>
      <w:rFonts w:asciiTheme="majorHAnsi" w:eastAsiaTheme="majorEastAsia" w:hAnsiTheme="majorHAnsi" w:cstheme="majorBidi"/>
      <w:b/>
      <w:iCs/>
      <w:color w:val="D5AD2F"/>
      <w:sz w:val="19"/>
      <w:szCs w:val="17"/>
    </w:rPr>
  </w:style>
  <w:style w:type="character" w:customStyle="1" w:styleId="Heading5Char">
    <w:name w:val="Heading 5 Char"/>
    <w:basedOn w:val="DefaultParagraphFont"/>
    <w:link w:val="Heading5"/>
    <w:uiPriority w:val="9"/>
    <w:rsid w:val="00825EAE"/>
    <w:rPr>
      <w:rFonts w:asciiTheme="majorHAnsi" w:eastAsiaTheme="majorEastAsia" w:hAnsiTheme="majorHAnsi" w:cstheme="majorHAnsi"/>
      <w:b/>
      <w:i/>
      <w:sz w:val="19"/>
      <w:szCs w:val="17"/>
    </w:rPr>
  </w:style>
  <w:style w:type="character" w:customStyle="1" w:styleId="Heading6Char">
    <w:name w:val="Heading 6 Char"/>
    <w:basedOn w:val="DefaultParagraphFont"/>
    <w:link w:val="Heading6"/>
    <w:uiPriority w:val="9"/>
    <w:rsid w:val="00825EAE"/>
    <w:rPr>
      <w:rFonts w:eastAsiaTheme="majorEastAsia" w:cstheme="majorBidi"/>
      <w:b/>
      <w:i/>
      <w:color w:val="191919" w:themeColor="text2"/>
      <w:sz w:val="19"/>
      <w:szCs w:val="17"/>
    </w:rPr>
  </w:style>
  <w:style w:type="character" w:customStyle="1" w:styleId="Heading7Char">
    <w:name w:val="Heading 7 Char"/>
    <w:basedOn w:val="DefaultParagraphFont"/>
    <w:link w:val="Heading7"/>
    <w:uiPriority w:val="9"/>
    <w:rsid w:val="00825EAE"/>
    <w:rPr>
      <w:rFonts w:eastAsiaTheme="majorEastAsia" w:cstheme="majorBidi"/>
      <w:i/>
      <w:iCs/>
      <w:color w:val="191919" w:themeColor="text2"/>
      <w:sz w:val="19"/>
      <w:szCs w:val="17"/>
    </w:rPr>
  </w:style>
  <w:style w:type="character" w:styleId="Hyperlink">
    <w:name w:val="Hyperlink"/>
    <w:basedOn w:val="DefaultParagraphFont"/>
    <w:uiPriority w:val="99"/>
    <w:unhideWhenUsed/>
    <w:rsid w:val="00825EAE"/>
    <w:rPr>
      <w:color w:val="0070C0"/>
      <w:u w:val="single"/>
    </w:rPr>
  </w:style>
  <w:style w:type="character" w:styleId="IntenseEmphasis">
    <w:name w:val="Intense Emphasis"/>
    <w:basedOn w:val="DefaultParagraphFont"/>
    <w:uiPriority w:val="33"/>
    <w:qFormat/>
    <w:rsid w:val="00825EAE"/>
    <w:rPr>
      <w:b/>
      <w:i/>
      <w:iCs/>
      <w:color w:val="000000" w:themeColor="text1"/>
    </w:rPr>
  </w:style>
  <w:style w:type="paragraph" w:customStyle="1" w:styleId="IntroPara">
    <w:name w:val="Intro Para"/>
    <w:basedOn w:val="Normal"/>
    <w:uiPriority w:val="1"/>
    <w:qFormat/>
    <w:rsid w:val="00825EAE"/>
    <w:pPr>
      <w:spacing w:before="240" w:after="240"/>
      <w:contextualSpacing/>
    </w:pPr>
    <w:rPr>
      <w:rFonts w:asciiTheme="majorHAnsi" w:hAnsiTheme="majorHAnsi"/>
      <w:color w:val="000033" w:themeColor="accent1"/>
      <w:sz w:val="22"/>
      <w:szCs w:val="22"/>
    </w:rPr>
  </w:style>
  <w:style w:type="numbering" w:customStyle="1" w:styleId="KCBullets">
    <w:name w:val="KC Bullets"/>
    <w:uiPriority w:val="99"/>
    <w:rsid w:val="00825EAE"/>
    <w:pPr>
      <w:numPr>
        <w:numId w:val="5"/>
      </w:numPr>
    </w:pPr>
  </w:style>
  <w:style w:type="numbering" w:customStyle="1" w:styleId="List1Numbered">
    <w:name w:val="List 1 Numbered"/>
    <w:uiPriority w:val="99"/>
    <w:rsid w:val="00825EAE"/>
    <w:pPr>
      <w:numPr>
        <w:numId w:val="6"/>
      </w:numPr>
    </w:pPr>
  </w:style>
  <w:style w:type="paragraph" w:customStyle="1" w:styleId="List1Numbered1">
    <w:name w:val="List 1 Numbered 1"/>
    <w:basedOn w:val="Normal"/>
    <w:uiPriority w:val="2"/>
    <w:qFormat/>
    <w:rsid w:val="00825EAE"/>
    <w:pPr>
      <w:numPr>
        <w:numId w:val="7"/>
      </w:numPr>
    </w:pPr>
  </w:style>
  <w:style w:type="paragraph" w:customStyle="1" w:styleId="List1Numbered2">
    <w:name w:val="List 1 Numbered 2"/>
    <w:basedOn w:val="Normal"/>
    <w:uiPriority w:val="2"/>
    <w:qFormat/>
    <w:rsid w:val="00825EAE"/>
    <w:pPr>
      <w:numPr>
        <w:ilvl w:val="1"/>
        <w:numId w:val="7"/>
      </w:numPr>
    </w:pPr>
  </w:style>
  <w:style w:type="paragraph" w:customStyle="1" w:styleId="List1Numbered3">
    <w:name w:val="List 1 Numbered 3"/>
    <w:basedOn w:val="Normal"/>
    <w:uiPriority w:val="2"/>
    <w:qFormat/>
    <w:rsid w:val="00825EAE"/>
    <w:pPr>
      <w:numPr>
        <w:ilvl w:val="2"/>
        <w:numId w:val="7"/>
      </w:numPr>
    </w:pPr>
  </w:style>
  <w:style w:type="paragraph" w:styleId="NoSpacing">
    <w:name w:val="No Spacing"/>
    <w:uiPriority w:val="1"/>
    <w:qFormat/>
    <w:rsid w:val="00825EAE"/>
    <w:pPr>
      <w:spacing w:before="120" w:after="60" w:line="210" w:lineRule="atLeast"/>
      <w:contextualSpacing/>
    </w:pPr>
    <w:rPr>
      <w:color w:val="191919" w:themeColor="text2"/>
      <w:sz w:val="17"/>
      <w:szCs w:val="17"/>
    </w:rPr>
  </w:style>
  <w:style w:type="paragraph" w:customStyle="1" w:styleId="NormalIndent5mm">
    <w:name w:val="Normal Indent 5mm"/>
    <w:basedOn w:val="Normal"/>
    <w:qFormat/>
    <w:rsid w:val="00825EAE"/>
    <w:pPr>
      <w:ind w:left="284"/>
    </w:pPr>
  </w:style>
  <w:style w:type="numbering" w:customStyle="1" w:styleId="NumberedHeadings">
    <w:name w:val="Numbered Headings"/>
    <w:uiPriority w:val="99"/>
    <w:rsid w:val="00825EAE"/>
    <w:pPr>
      <w:numPr>
        <w:numId w:val="8"/>
      </w:numPr>
    </w:pPr>
  </w:style>
  <w:style w:type="paragraph" w:customStyle="1" w:styleId="PullOut">
    <w:name w:val="Pull Out"/>
    <w:basedOn w:val="Normal"/>
    <w:uiPriority w:val="22"/>
    <w:qFormat/>
    <w:rsid w:val="00825EAE"/>
    <w:pPr>
      <w:spacing w:line="340" w:lineRule="atLeast"/>
    </w:pPr>
    <w:rPr>
      <w:color w:val="007CB3" w:themeColor="accent3"/>
      <w:sz w:val="22"/>
    </w:rPr>
  </w:style>
  <w:style w:type="paragraph" w:customStyle="1" w:styleId="SourceNotes">
    <w:name w:val="Source Notes"/>
    <w:basedOn w:val="Normal"/>
    <w:uiPriority w:val="21"/>
    <w:qFormat/>
    <w:rsid w:val="00825EAE"/>
    <w:pPr>
      <w:spacing w:before="60"/>
    </w:pPr>
    <w:rPr>
      <w:sz w:val="16"/>
    </w:rPr>
  </w:style>
  <w:style w:type="paragraph" w:customStyle="1" w:styleId="SourceNotesHeading">
    <w:name w:val="Source Notes Heading"/>
    <w:basedOn w:val="SourceNotes"/>
    <w:uiPriority w:val="20"/>
    <w:qFormat/>
    <w:rsid w:val="00825EAE"/>
    <w:rPr>
      <w:rFonts w:asciiTheme="majorHAnsi" w:hAnsiTheme="majorHAnsi"/>
      <w:b/>
    </w:rPr>
  </w:style>
  <w:style w:type="paragraph" w:customStyle="1" w:styleId="SourceNotesNumbered">
    <w:name w:val="Source Notes Numbered"/>
    <w:basedOn w:val="SourceNotes"/>
    <w:uiPriority w:val="21"/>
    <w:qFormat/>
    <w:rsid w:val="00825EAE"/>
    <w:pPr>
      <w:numPr>
        <w:numId w:val="9"/>
      </w:numPr>
    </w:pPr>
  </w:style>
  <w:style w:type="table" w:customStyle="1" w:styleId="SportAUSTable">
    <w:name w:val="Sport AUS Table"/>
    <w:basedOn w:val="TableNormal"/>
    <w:uiPriority w:val="99"/>
    <w:rsid w:val="00825EAE"/>
    <w:pPr>
      <w:suppressAutoHyphens/>
      <w:adjustRightInd w:val="0"/>
      <w:snapToGrid w:val="0"/>
      <w:spacing w:before="60" w:after="60" w:line="210" w:lineRule="atLeast"/>
    </w:pPr>
    <w:rPr>
      <w:color w:val="191919" w:themeColor="text2"/>
      <w:sz w:val="17"/>
      <w:szCs w:val="17"/>
    </w:r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styleId="Strong">
    <w:name w:val="Strong"/>
    <w:basedOn w:val="DefaultParagraphFont"/>
    <w:uiPriority w:val="33"/>
    <w:qFormat/>
    <w:rsid w:val="00825EAE"/>
    <w:rPr>
      <w:b/>
      <w:bCs/>
    </w:rPr>
  </w:style>
  <w:style w:type="paragraph" w:styleId="Subtitle">
    <w:name w:val="Subtitle"/>
    <w:basedOn w:val="Normal"/>
    <w:next w:val="Normal"/>
    <w:link w:val="SubtitleChar"/>
    <w:uiPriority w:val="23"/>
    <w:qFormat/>
    <w:rsid w:val="00825EAE"/>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825EAE"/>
    <w:rPr>
      <w:rFonts w:eastAsiaTheme="minorEastAsia"/>
      <w:b/>
      <w:color w:val="191919" w:themeColor="text2"/>
      <w:sz w:val="32"/>
      <w:szCs w:val="32"/>
    </w:rPr>
  </w:style>
  <w:style w:type="table" w:styleId="TableGrid">
    <w:name w:val="Table Grid"/>
    <w:basedOn w:val="TableNormal"/>
    <w:uiPriority w:val="39"/>
    <w:rsid w:val="00825EAE"/>
    <w:pPr>
      <w:spacing w:before="120" w:line="210" w:lineRule="atLeast"/>
    </w:pPr>
    <w:rPr>
      <w:color w:val="191919" w:themeColor="text2"/>
      <w:sz w:val="17"/>
      <w:szCs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825EAE"/>
    <w:pPr>
      <w:numPr>
        <w:numId w:val="10"/>
      </w:numPr>
    </w:pPr>
  </w:style>
  <w:style w:type="paragraph" w:customStyle="1" w:styleId="TableTitle">
    <w:name w:val="Table Title"/>
    <w:basedOn w:val="FigureTitle"/>
    <w:uiPriority w:val="12"/>
    <w:qFormat/>
    <w:rsid w:val="00825EAE"/>
    <w:pPr>
      <w:numPr>
        <w:numId w:val="11"/>
      </w:numPr>
    </w:pPr>
  </w:style>
  <w:style w:type="paragraph" w:styleId="Title">
    <w:name w:val="Title"/>
    <w:basedOn w:val="Normal"/>
    <w:next w:val="Normal"/>
    <w:link w:val="TitleChar"/>
    <w:uiPriority w:val="22"/>
    <w:qFormat/>
    <w:rsid w:val="00825EAE"/>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825EAE"/>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825EAE"/>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825EAE"/>
    <w:pPr>
      <w:tabs>
        <w:tab w:val="right" w:pos="9628"/>
      </w:tabs>
      <w:ind w:left="567" w:hanging="567"/>
    </w:pPr>
    <w:rPr>
      <w:rFonts w:asciiTheme="majorHAnsi" w:hAnsiTheme="majorHAnsi"/>
      <w:b/>
    </w:rPr>
  </w:style>
  <w:style w:type="paragraph" w:styleId="TOC3">
    <w:name w:val="toc 3"/>
    <w:basedOn w:val="Normal"/>
    <w:next w:val="Normal"/>
    <w:autoRedefine/>
    <w:uiPriority w:val="39"/>
    <w:rsid w:val="00825EAE"/>
    <w:pPr>
      <w:tabs>
        <w:tab w:val="right" w:pos="9628"/>
      </w:tabs>
      <w:spacing w:before="60"/>
      <w:ind w:left="567" w:hanging="567"/>
    </w:pPr>
  </w:style>
  <w:style w:type="paragraph" w:styleId="TOC4">
    <w:name w:val="toc 4"/>
    <w:basedOn w:val="Normal"/>
    <w:next w:val="Normal"/>
    <w:autoRedefine/>
    <w:uiPriority w:val="39"/>
    <w:rsid w:val="00825EAE"/>
    <w:pPr>
      <w:tabs>
        <w:tab w:val="right" w:pos="9628"/>
      </w:tabs>
      <w:spacing w:before="60"/>
      <w:ind w:left="1135" w:hanging="851"/>
    </w:pPr>
  </w:style>
  <w:style w:type="paragraph" w:styleId="TOCHeading">
    <w:name w:val="TOC Heading"/>
    <w:basedOn w:val="Heading1"/>
    <w:next w:val="Normal"/>
    <w:uiPriority w:val="39"/>
    <w:qFormat/>
    <w:rsid w:val="00825EAE"/>
    <w:pPr>
      <w:outlineLvl w:val="9"/>
    </w:pPr>
  </w:style>
  <w:style w:type="paragraph" w:customStyle="1" w:styleId="FO1Legal">
    <w:name w:val="FO 1 (Legal)"/>
    <w:basedOn w:val="Normal"/>
    <w:uiPriority w:val="99"/>
    <w:rsid w:val="00C27F26"/>
    <w:pPr>
      <w:suppressAutoHyphens w:val="0"/>
      <w:adjustRightInd/>
      <w:snapToGrid/>
      <w:spacing w:before="0" w:after="120" w:line="240" w:lineRule="auto"/>
      <w:ind w:left="720"/>
    </w:pPr>
    <w:rPr>
      <w:rFonts w:ascii="Times New Roman" w:eastAsia="Times New Roman" w:hAnsi="Times New Roman" w:cs="Times New Roman"/>
      <w:color w:val="auto"/>
      <w:sz w:val="24"/>
      <w:szCs w:val="24"/>
      <w:lang w:val="en-GB"/>
    </w:rPr>
  </w:style>
  <w:style w:type="paragraph" w:customStyle="1" w:styleId="Level1Legal">
    <w:name w:val="Level 1 (Legal)"/>
    <w:basedOn w:val="Normal"/>
    <w:next w:val="FO1Legal"/>
    <w:uiPriority w:val="99"/>
    <w:rsid w:val="00C27F26"/>
    <w:pPr>
      <w:keepNext/>
      <w:numPr>
        <w:numId w:val="12"/>
      </w:numPr>
      <w:suppressAutoHyphens w:val="0"/>
      <w:adjustRightInd/>
      <w:snapToGrid/>
      <w:spacing w:before="0" w:after="120" w:line="240" w:lineRule="auto"/>
      <w:outlineLvl w:val="0"/>
    </w:pPr>
    <w:rPr>
      <w:rFonts w:ascii="Calibri" w:eastAsia="Times New Roman" w:hAnsi="Calibri" w:cs="Times New Roman"/>
      <w:b/>
      <w:bCs/>
      <w:caps/>
      <w:color w:val="auto"/>
      <w:sz w:val="22"/>
      <w:szCs w:val="24"/>
      <w:lang w:val="en-GB"/>
    </w:rPr>
  </w:style>
  <w:style w:type="paragraph" w:customStyle="1" w:styleId="Level2Legal">
    <w:name w:val="Level 2 (Legal)"/>
    <w:basedOn w:val="Normal"/>
    <w:next w:val="Normal"/>
    <w:uiPriority w:val="99"/>
    <w:rsid w:val="00C27F26"/>
    <w:pPr>
      <w:numPr>
        <w:ilvl w:val="1"/>
        <w:numId w:val="12"/>
      </w:numPr>
      <w:suppressAutoHyphens w:val="0"/>
      <w:adjustRightInd/>
      <w:snapToGrid/>
      <w:spacing w:before="0" w:after="120" w:line="240" w:lineRule="auto"/>
      <w:outlineLvl w:val="1"/>
    </w:pPr>
    <w:rPr>
      <w:rFonts w:ascii="Calibri" w:eastAsia="Times New Roman" w:hAnsi="Calibri" w:cs="Times New Roman"/>
      <w:color w:val="auto"/>
      <w:sz w:val="22"/>
      <w:szCs w:val="24"/>
      <w:lang w:val="en-GB"/>
    </w:rPr>
  </w:style>
  <w:style w:type="paragraph" w:customStyle="1" w:styleId="Level3Legal">
    <w:name w:val="Level 3 (Legal)"/>
    <w:basedOn w:val="Normal"/>
    <w:uiPriority w:val="99"/>
    <w:rsid w:val="00C27F26"/>
    <w:pPr>
      <w:numPr>
        <w:ilvl w:val="2"/>
        <w:numId w:val="12"/>
      </w:numPr>
      <w:suppressAutoHyphens w:val="0"/>
      <w:adjustRightInd/>
      <w:snapToGrid/>
      <w:spacing w:before="0" w:after="120" w:line="240" w:lineRule="auto"/>
      <w:outlineLvl w:val="2"/>
    </w:pPr>
    <w:rPr>
      <w:rFonts w:ascii="Calibri" w:eastAsia="Times New Roman" w:hAnsi="Calibri" w:cs="Times New Roman"/>
      <w:color w:val="auto"/>
      <w:sz w:val="22"/>
      <w:szCs w:val="24"/>
      <w:lang w:val="en-GB"/>
    </w:rPr>
  </w:style>
  <w:style w:type="paragraph" w:customStyle="1" w:styleId="Level4Legal">
    <w:name w:val="Level 4 (Legal)"/>
    <w:basedOn w:val="Normal"/>
    <w:uiPriority w:val="99"/>
    <w:rsid w:val="00C27F26"/>
    <w:pPr>
      <w:numPr>
        <w:ilvl w:val="3"/>
        <w:numId w:val="12"/>
      </w:numPr>
      <w:suppressAutoHyphens w:val="0"/>
      <w:adjustRightInd/>
      <w:snapToGrid/>
      <w:spacing w:before="0" w:after="120" w:line="240" w:lineRule="auto"/>
      <w:outlineLvl w:val="3"/>
    </w:pPr>
    <w:rPr>
      <w:rFonts w:ascii="Times New Roman" w:eastAsia="Times New Roman" w:hAnsi="Times New Roman" w:cs="Times New Roman"/>
      <w:color w:val="auto"/>
      <w:sz w:val="24"/>
      <w:szCs w:val="24"/>
      <w:lang w:val="en-GB"/>
    </w:rPr>
  </w:style>
  <w:style w:type="paragraph" w:customStyle="1" w:styleId="Level5Legal">
    <w:name w:val="Level 5 (Legal)"/>
    <w:basedOn w:val="Normal"/>
    <w:uiPriority w:val="99"/>
    <w:rsid w:val="00C27F26"/>
    <w:pPr>
      <w:numPr>
        <w:ilvl w:val="4"/>
        <w:numId w:val="12"/>
      </w:numPr>
      <w:suppressAutoHyphens w:val="0"/>
      <w:adjustRightInd/>
      <w:snapToGrid/>
      <w:spacing w:before="0" w:after="120" w:line="240" w:lineRule="auto"/>
      <w:outlineLvl w:val="4"/>
    </w:pPr>
    <w:rPr>
      <w:rFonts w:ascii="Times New Roman" w:eastAsia="Times New Roman" w:hAnsi="Times New Roman" w:cs="Times New Roman"/>
      <w:color w:val="auto"/>
      <w:sz w:val="24"/>
      <w:szCs w:val="24"/>
      <w:lang w:val="en-GB"/>
    </w:rPr>
  </w:style>
  <w:style w:type="paragraph" w:customStyle="1" w:styleId="H1Centered">
    <w:name w:val="H1Centered"/>
    <w:basedOn w:val="Heading1"/>
    <w:uiPriority w:val="99"/>
    <w:rsid w:val="00C27F26"/>
    <w:pPr>
      <w:keepLines w:val="0"/>
      <w:suppressAutoHyphens w:val="0"/>
      <w:adjustRightInd/>
      <w:snapToGrid/>
      <w:spacing w:before="120" w:after="120" w:line="240" w:lineRule="auto"/>
      <w:jc w:val="center"/>
    </w:pPr>
    <w:rPr>
      <w:rFonts w:ascii="Times New Roman" w:eastAsia="Times New Roman" w:hAnsi="Times New Roman" w:cs="Times New Roman"/>
      <w:bCs/>
      <w:caps/>
      <w:color w:val="auto"/>
      <w:sz w:val="24"/>
      <w:szCs w:val="24"/>
      <w:lang w:val="en-GB"/>
    </w:rPr>
  </w:style>
  <w:style w:type="character" w:customStyle="1" w:styleId="Italics">
    <w:name w:val="Italics"/>
    <w:basedOn w:val="DefaultParagraphFont"/>
    <w:uiPriority w:val="99"/>
    <w:rsid w:val="00C27F26"/>
    <w:rPr>
      <w:rFonts w:cs="Times New Roman"/>
      <w:i/>
      <w:iCs/>
      <w:color w:val="auto"/>
    </w:rPr>
  </w:style>
  <w:style w:type="paragraph" w:styleId="ListParagraph">
    <w:name w:val="List Paragraph"/>
    <w:basedOn w:val="Normal"/>
    <w:uiPriority w:val="34"/>
    <w:qFormat/>
    <w:rsid w:val="00C27F26"/>
    <w:pPr>
      <w:ind w:left="720"/>
      <w:contextualSpacing/>
    </w:pPr>
  </w:style>
  <w:style w:type="paragraph" w:customStyle="1" w:styleId="Numberedbody">
    <w:name w:val="Numbered body"/>
    <w:basedOn w:val="ListParagraph"/>
    <w:qFormat/>
    <w:rsid w:val="00A856FD"/>
    <w:pPr>
      <w:numPr>
        <w:ilvl w:val="1"/>
        <w:numId w:val="13"/>
      </w:numPr>
    </w:pPr>
  </w:style>
  <w:style w:type="character" w:styleId="PageNumber">
    <w:name w:val="page number"/>
    <w:basedOn w:val="DefaultParagraphFont"/>
    <w:uiPriority w:val="99"/>
    <w:semiHidden/>
    <w:unhideWhenUsed/>
    <w:rsid w:val="00E8443B"/>
  </w:style>
  <w:style w:type="character" w:styleId="UnresolvedMention">
    <w:name w:val="Unresolved Mention"/>
    <w:basedOn w:val="DefaultParagraphFont"/>
    <w:uiPriority w:val="99"/>
    <w:semiHidden/>
    <w:unhideWhenUsed/>
    <w:rsid w:val="00D273A7"/>
    <w:rPr>
      <w:color w:val="605E5C"/>
      <w:shd w:val="clear" w:color="auto" w:fill="E1DFDD"/>
    </w:rPr>
  </w:style>
  <w:style w:type="character" w:styleId="CommentReference">
    <w:name w:val="annotation reference"/>
    <w:basedOn w:val="DefaultParagraphFont"/>
    <w:uiPriority w:val="99"/>
    <w:semiHidden/>
    <w:unhideWhenUsed/>
    <w:rsid w:val="00D273A7"/>
    <w:rPr>
      <w:sz w:val="16"/>
      <w:szCs w:val="16"/>
    </w:rPr>
  </w:style>
  <w:style w:type="paragraph" w:styleId="CommentText">
    <w:name w:val="annotation text"/>
    <w:basedOn w:val="Normal"/>
    <w:link w:val="CommentTextChar"/>
    <w:uiPriority w:val="99"/>
    <w:semiHidden/>
    <w:unhideWhenUsed/>
    <w:rsid w:val="00D273A7"/>
    <w:pPr>
      <w:spacing w:line="240" w:lineRule="auto"/>
    </w:pPr>
    <w:rPr>
      <w:sz w:val="20"/>
      <w:szCs w:val="20"/>
    </w:rPr>
  </w:style>
  <w:style w:type="character" w:customStyle="1" w:styleId="CommentTextChar">
    <w:name w:val="Comment Text Char"/>
    <w:basedOn w:val="DefaultParagraphFont"/>
    <w:link w:val="CommentText"/>
    <w:uiPriority w:val="99"/>
    <w:semiHidden/>
    <w:rsid w:val="00D273A7"/>
    <w:rPr>
      <w:color w:val="191919" w:themeColor="text2"/>
      <w:sz w:val="20"/>
      <w:szCs w:val="20"/>
    </w:rPr>
  </w:style>
  <w:style w:type="paragraph" w:styleId="CommentSubject">
    <w:name w:val="annotation subject"/>
    <w:basedOn w:val="CommentText"/>
    <w:next w:val="CommentText"/>
    <w:link w:val="CommentSubjectChar"/>
    <w:uiPriority w:val="99"/>
    <w:semiHidden/>
    <w:unhideWhenUsed/>
    <w:rsid w:val="00D273A7"/>
    <w:rPr>
      <w:b/>
      <w:bCs/>
    </w:rPr>
  </w:style>
  <w:style w:type="character" w:customStyle="1" w:styleId="CommentSubjectChar">
    <w:name w:val="Comment Subject Char"/>
    <w:basedOn w:val="CommentTextChar"/>
    <w:link w:val="CommentSubject"/>
    <w:uiPriority w:val="99"/>
    <w:semiHidden/>
    <w:rsid w:val="00D273A7"/>
    <w:rPr>
      <w:b/>
      <w:bCs/>
      <w:color w:val="191919" w:themeColor="text2"/>
      <w:sz w:val="20"/>
      <w:szCs w:val="20"/>
    </w:rPr>
  </w:style>
  <w:style w:type="character" w:customStyle="1" w:styleId="Bold">
    <w:name w:val="Bold"/>
    <w:basedOn w:val="DefaultParagraphFont"/>
    <w:uiPriority w:val="99"/>
    <w:rsid w:val="008E3201"/>
    <w:rPr>
      <w:rFonts w:ascii="Times New Roman" w:hAnsi="Times New Roman" w:cs="Times New Roman" w:hint="default"/>
      <w:b/>
      <w:bCs/>
      <w:color w:val="auto"/>
    </w:rPr>
  </w:style>
  <w:style w:type="paragraph" w:customStyle="1" w:styleId="BTBulleted">
    <w:name w:val="BTBulleted"/>
    <w:basedOn w:val="BodyText"/>
    <w:link w:val="BTBulletedChar"/>
    <w:uiPriority w:val="99"/>
    <w:rsid w:val="00E47BA7"/>
    <w:pPr>
      <w:numPr>
        <w:numId w:val="15"/>
      </w:numPr>
    </w:pPr>
  </w:style>
  <w:style w:type="character" w:customStyle="1" w:styleId="BTBulletedChar">
    <w:name w:val="BTBulleted Char"/>
    <w:basedOn w:val="DefaultParagraphFont"/>
    <w:link w:val="BTBulleted"/>
    <w:uiPriority w:val="99"/>
    <w:locked/>
    <w:rsid w:val="00E47BA7"/>
    <w:rPr>
      <w:rFonts w:ascii="Times New Roman" w:eastAsia="Times New Roman" w:hAnsi="Times New Roman" w:cs="Times New Roman"/>
      <w:lang w:val="en-GB"/>
    </w:rPr>
  </w:style>
  <w:style w:type="paragraph" w:styleId="NormalWeb">
    <w:name w:val="Normal (Web)"/>
    <w:basedOn w:val="Normal"/>
    <w:uiPriority w:val="99"/>
    <w:semiHidden/>
    <w:unhideWhenUsed/>
    <w:rsid w:val="001E6978"/>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numbering" w:customStyle="1" w:styleId="ListLevelOne">
    <w:name w:val="List Level One"/>
    <w:basedOn w:val="NoList"/>
    <w:semiHidden/>
    <w:rsid w:val="00754800"/>
    <w:pPr>
      <w:numPr>
        <w:numId w:val="22"/>
      </w:numPr>
    </w:pPr>
  </w:style>
  <w:style w:type="paragraph" w:customStyle="1" w:styleId="subsection">
    <w:name w:val="subsection"/>
    <w:aliases w:val="ss"/>
    <w:basedOn w:val="Normal"/>
    <w:link w:val="subsectionChar"/>
    <w:rsid w:val="00C37C5E"/>
    <w:pPr>
      <w:tabs>
        <w:tab w:val="right" w:pos="1021"/>
      </w:tabs>
      <w:suppressAutoHyphens w:val="0"/>
      <w:adjustRightInd/>
      <w:snapToGrid/>
      <w:spacing w:before="180" w:after="0" w:line="240" w:lineRule="auto"/>
      <w:ind w:left="1134" w:hanging="1134"/>
    </w:pPr>
    <w:rPr>
      <w:rFonts w:ascii="Times New Roman" w:eastAsia="Times New Roman" w:hAnsi="Times New Roman" w:cs="Times New Roman"/>
      <w:color w:val="auto"/>
      <w:sz w:val="22"/>
      <w:szCs w:val="20"/>
      <w:lang w:eastAsia="en-AU"/>
    </w:rPr>
  </w:style>
  <w:style w:type="character" w:customStyle="1" w:styleId="subsectionChar">
    <w:name w:val="subsection Char"/>
    <w:aliases w:val="ss Char"/>
    <w:link w:val="subsection"/>
    <w:rsid w:val="00C37C5E"/>
    <w:rPr>
      <w:rFonts w:ascii="Times New Roman" w:eastAsia="Times New Roman" w:hAnsi="Times New Roman" w:cs="Times New Roman"/>
      <w:sz w:val="22"/>
      <w:szCs w:val="20"/>
      <w:lang w:eastAsia="en-AU"/>
    </w:rPr>
  </w:style>
  <w:style w:type="paragraph" w:customStyle="1" w:styleId="Default">
    <w:name w:val="Default"/>
    <w:rsid w:val="00C37C5E"/>
    <w:pPr>
      <w:autoSpaceDE w:val="0"/>
      <w:autoSpaceDN w:val="0"/>
      <w:adjustRightInd w:val="0"/>
    </w:pPr>
    <w:rPr>
      <w:rFonts w:ascii="Arial" w:eastAsia="Times New Roman" w:hAnsi="Arial" w:cs="Arial"/>
      <w:color w:val="000000"/>
      <w:lang w:eastAsia="en-AU"/>
    </w:rPr>
  </w:style>
  <w:style w:type="character" w:customStyle="1" w:styleId="Style11pt">
    <w:name w:val="Style 11 pt"/>
    <w:rsid w:val="00C37C5E"/>
    <w:rPr>
      <w:rFonts w:ascii="Arial" w:hAnsi="Arial"/>
      <w:sz w:val="22"/>
      <w:szCs w:val="22"/>
    </w:rPr>
  </w:style>
  <w:style w:type="numbering" w:customStyle="1" w:styleId="Bullets">
    <w:name w:val="Bullets"/>
    <w:rsid w:val="001D3497"/>
    <w:pPr>
      <w:numPr>
        <w:numId w:val="25"/>
      </w:numPr>
    </w:pPr>
  </w:style>
  <w:style w:type="paragraph" w:styleId="BodyTextIndent">
    <w:name w:val="Body Text Indent"/>
    <w:basedOn w:val="Normal"/>
    <w:link w:val="BodyTextIndentChar"/>
    <w:rsid w:val="001D3497"/>
    <w:pPr>
      <w:suppressAutoHyphens w:val="0"/>
      <w:adjustRightInd/>
      <w:snapToGrid/>
      <w:spacing w:before="0" w:after="120" w:line="240" w:lineRule="auto"/>
      <w:ind w:left="283"/>
    </w:pPr>
    <w:rPr>
      <w:rFonts w:ascii="Arial" w:eastAsia="Times New Roman" w:hAnsi="Arial" w:cs="Times New Roman"/>
      <w:color w:val="auto"/>
      <w:sz w:val="22"/>
      <w:szCs w:val="24"/>
      <w:lang w:eastAsia="en-AU"/>
    </w:rPr>
  </w:style>
  <w:style w:type="character" w:customStyle="1" w:styleId="BodyTextIndentChar">
    <w:name w:val="Body Text Indent Char"/>
    <w:basedOn w:val="DefaultParagraphFont"/>
    <w:link w:val="BodyTextIndent"/>
    <w:rsid w:val="001D3497"/>
    <w:rPr>
      <w:rFonts w:ascii="Arial" w:eastAsia="Times New Roman" w:hAnsi="Arial" w:cs="Times New Roman"/>
      <w:sz w:val="22"/>
      <w:lang w:eastAsia="en-AU"/>
    </w:rPr>
  </w:style>
  <w:style w:type="paragraph" w:styleId="Revision">
    <w:name w:val="Revision"/>
    <w:hidden/>
    <w:uiPriority w:val="99"/>
    <w:semiHidden/>
    <w:rsid w:val="00065B5E"/>
    <w:rPr>
      <w:color w:val="191919" w:themeColor="text2"/>
      <w:sz w:val="19"/>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20">
      <w:bodyDiv w:val="1"/>
      <w:marLeft w:val="0"/>
      <w:marRight w:val="0"/>
      <w:marTop w:val="0"/>
      <w:marBottom w:val="0"/>
      <w:divBdr>
        <w:top w:val="none" w:sz="0" w:space="0" w:color="auto"/>
        <w:left w:val="none" w:sz="0" w:space="0" w:color="auto"/>
        <w:bottom w:val="none" w:sz="0" w:space="0" w:color="auto"/>
        <w:right w:val="none" w:sz="0" w:space="0" w:color="auto"/>
      </w:divBdr>
    </w:div>
    <w:div w:id="123936012">
      <w:bodyDiv w:val="1"/>
      <w:marLeft w:val="0"/>
      <w:marRight w:val="0"/>
      <w:marTop w:val="0"/>
      <w:marBottom w:val="0"/>
      <w:divBdr>
        <w:top w:val="none" w:sz="0" w:space="0" w:color="auto"/>
        <w:left w:val="none" w:sz="0" w:space="0" w:color="auto"/>
        <w:bottom w:val="none" w:sz="0" w:space="0" w:color="auto"/>
        <w:right w:val="none" w:sz="0" w:space="0" w:color="auto"/>
      </w:divBdr>
    </w:div>
    <w:div w:id="134881146">
      <w:bodyDiv w:val="1"/>
      <w:marLeft w:val="0"/>
      <w:marRight w:val="0"/>
      <w:marTop w:val="0"/>
      <w:marBottom w:val="0"/>
      <w:divBdr>
        <w:top w:val="none" w:sz="0" w:space="0" w:color="auto"/>
        <w:left w:val="none" w:sz="0" w:space="0" w:color="auto"/>
        <w:bottom w:val="none" w:sz="0" w:space="0" w:color="auto"/>
        <w:right w:val="none" w:sz="0" w:space="0" w:color="auto"/>
      </w:divBdr>
    </w:div>
    <w:div w:id="468665522">
      <w:bodyDiv w:val="1"/>
      <w:marLeft w:val="0"/>
      <w:marRight w:val="0"/>
      <w:marTop w:val="0"/>
      <w:marBottom w:val="0"/>
      <w:divBdr>
        <w:top w:val="none" w:sz="0" w:space="0" w:color="auto"/>
        <w:left w:val="none" w:sz="0" w:space="0" w:color="auto"/>
        <w:bottom w:val="none" w:sz="0" w:space="0" w:color="auto"/>
        <w:right w:val="none" w:sz="0" w:space="0" w:color="auto"/>
      </w:divBdr>
    </w:div>
    <w:div w:id="494341535">
      <w:bodyDiv w:val="1"/>
      <w:marLeft w:val="0"/>
      <w:marRight w:val="0"/>
      <w:marTop w:val="0"/>
      <w:marBottom w:val="0"/>
      <w:divBdr>
        <w:top w:val="none" w:sz="0" w:space="0" w:color="auto"/>
        <w:left w:val="none" w:sz="0" w:space="0" w:color="auto"/>
        <w:bottom w:val="none" w:sz="0" w:space="0" w:color="auto"/>
        <w:right w:val="none" w:sz="0" w:space="0" w:color="auto"/>
      </w:divBdr>
    </w:div>
    <w:div w:id="549341256">
      <w:bodyDiv w:val="1"/>
      <w:marLeft w:val="0"/>
      <w:marRight w:val="0"/>
      <w:marTop w:val="0"/>
      <w:marBottom w:val="0"/>
      <w:divBdr>
        <w:top w:val="none" w:sz="0" w:space="0" w:color="auto"/>
        <w:left w:val="none" w:sz="0" w:space="0" w:color="auto"/>
        <w:bottom w:val="none" w:sz="0" w:space="0" w:color="auto"/>
        <w:right w:val="none" w:sz="0" w:space="0" w:color="auto"/>
      </w:divBdr>
    </w:div>
    <w:div w:id="850143430">
      <w:bodyDiv w:val="1"/>
      <w:marLeft w:val="0"/>
      <w:marRight w:val="0"/>
      <w:marTop w:val="0"/>
      <w:marBottom w:val="0"/>
      <w:divBdr>
        <w:top w:val="none" w:sz="0" w:space="0" w:color="auto"/>
        <w:left w:val="none" w:sz="0" w:space="0" w:color="auto"/>
        <w:bottom w:val="none" w:sz="0" w:space="0" w:color="auto"/>
        <w:right w:val="none" w:sz="0" w:space="0" w:color="auto"/>
      </w:divBdr>
    </w:div>
    <w:div w:id="925655123">
      <w:bodyDiv w:val="1"/>
      <w:marLeft w:val="0"/>
      <w:marRight w:val="0"/>
      <w:marTop w:val="0"/>
      <w:marBottom w:val="0"/>
      <w:divBdr>
        <w:top w:val="none" w:sz="0" w:space="0" w:color="auto"/>
        <w:left w:val="none" w:sz="0" w:space="0" w:color="auto"/>
        <w:bottom w:val="none" w:sz="0" w:space="0" w:color="auto"/>
        <w:right w:val="none" w:sz="0" w:space="0" w:color="auto"/>
      </w:divBdr>
    </w:div>
    <w:div w:id="1030567806">
      <w:bodyDiv w:val="1"/>
      <w:marLeft w:val="0"/>
      <w:marRight w:val="0"/>
      <w:marTop w:val="0"/>
      <w:marBottom w:val="0"/>
      <w:divBdr>
        <w:top w:val="none" w:sz="0" w:space="0" w:color="auto"/>
        <w:left w:val="none" w:sz="0" w:space="0" w:color="auto"/>
        <w:bottom w:val="none" w:sz="0" w:space="0" w:color="auto"/>
        <w:right w:val="none" w:sz="0" w:space="0" w:color="auto"/>
      </w:divBdr>
    </w:div>
    <w:div w:id="1082413060">
      <w:bodyDiv w:val="1"/>
      <w:marLeft w:val="0"/>
      <w:marRight w:val="0"/>
      <w:marTop w:val="0"/>
      <w:marBottom w:val="0"/>
      <w:divBdr>
        <w:top w:val="none" w:sz="0" w:space="0" w:color="auto"/>
        <w:left w:val="none" w:sz="0" w:space="0" w:color="auto"/>
        <w:bottom w:val="none" w:sz="0" w:space="0" w:color="auto"/>
        <w:right w:val="none" w:sz="0" w:space="0" w:color="auto"/>
      </w:divBdr>
    </w:div>
    <w:div w:id="1353605780">
      <w:bodyDiv w:val="1"/>
      <w:marLeft w:val="0"/>
      <w:marRight w:val="0"/>
      <w:marTop w:val="0"/>
      <w:marBottom w:val="0"/>
      <w:divBdr>
        <w:top w:val="none" w:sz="0" w:space="0" w:color="auto"/>
        <w:left w:val="none" w:sz="0" w:space="0" w:color="auto"/>
        <w:bottom w:val="none" w:sz="0" w:space="0" w:color="auto"/>
        <w:right w:val="none" w:sz="0" w:space="0" w:color="auto"/>
      </w:divBdr>
    </w:div>
    <w:div w:id="1361978646">
      <w:bodyDiv w:val="1"/>
      <w:marLeft w:val="0"/>
      <w:marRight w:val="0"/>
      <w:marTop w:val="0"/>
      <w:marBottom w:val="0"/>
      <w:divBdr>
        <w:top w:val="none" w:sz="0" w:space="0" w:color="auto"/>
        <w:left w:val="none" w:sz="0" w:space="0" w:color="auto"/>
        <w:bottom w:val="none" w:sz="0" w:space="0" w:color="auto"/>
        <w:right w:val="none" w:sz="0" w:space="0" w:color="auto"/>
      </w:divBdr>
    </w:div>
    <w:div w:id="1670138943">
      <w:bodyDiv w:val="1"/>
      <w:marLeft w:val="0"/>
      <w:marRight w:val="0"/>
      <w:marTop w:val="0"/>
      <w:marBottom w:val="0"/>
      <w:divBdr>
        <w:top w:val="none" w:sz="0" w:space="0" w:color="auto"/>
        <w:left w:val="none" w:sz="0" w:space="0" w:color="auto"/>
        <w:bottom w:val="none" w:sz="0" w:space="0" w:color="auto"/>
        <w:right w:val="none" w:sz="0" w:space="0" w:color="auto"/>
      </w:divBdr>
    </w:div>
    <w:div w:id="1768453656">
      <w:bodyDiv w:val="1"/>
      <w:marLeft w:val="0"/>
      <w:marRight w:val="0"/>
      <w:marTop w:val="0"/>
      <w:marBottom w:val="0"/>
      <w:divBdr>
        <w:top w:val="none" w:sz="0" w:space="0" w:color="auto"/>
        <w:left w:val="none" w:sz="0" w:space="0" w:color="auto"/>
        <w:bottom w:val="none" w:sz="0" w:space="0" w:color="auto"/>
        <w:right w:val="none" w:sz="0" w:space="0" w:color="auto"/>
      </w:divBdr>
    </w:div>
    <w:div w:id="1804694474">
      <w:bodyDiv w:val="1"/>
      <w:marLeft w:val="0"/>
      <w:marRight w:val="0"/>
      <w:marTop w:val="0"/>
      <w:marBottom w:val="0"/>
      <w:divBdr>
        <w:top w:val="none" w:sz="0" w:space="0" w:color="auto"/>
        <w:left w:val="none" w:sz="0" w:space="0" w:color="auto"/>
        <w:bottom w:val="none" w:sz="0" w:space="0" w:color="auto"/>
        <w:right w:val="none" w:sz="0" w:space="0" w:color="auto"/>
      </w:divBdr>
    </w:div>
    <w:div w:id="1854301561">
      <w:bodyDiv w:val="1"/>
      <w:marLeft w:val="0"/>
      <w:marRight w:val="0"/>
      <w:marTop w:val="0"/>
      <w:marBottom w:val="0"/>
      <w:divBdr>
        <w:top w:val="none" w:sz="0" w:space="0" w:color="auto"/>
        <w:left w:val="none" w:sz="0" w:space="0" w:color="auto"/>
        <w:bottom w:val="none" w:sz="0" w:space="0" w:color="auto"/>
        <w:right w:val="none" w:sz="0" w:space="0" w:color="auto"/>
      </w:divBdr>
      <w:divsChild>
        <w:div w:id="1476216988">
          <w:marLeft w:val="0"/>
          <w:marRight w:val="0"/>
          <w:marTop w:val="0"/>
          <w:marBottom w:val="0"/>
          <w:divBdr>
            <w:top w:val="none" w:sz="0" w:space="0" w:color="auto"/>
            <w:left w:val="none" w:sz="0" w:space="0" w:color="auto"/>
            <w:bottom w:val="none" w:sz="0" w:space="0" w:color="auto"/>
            <w:right w:val="none" w:sz="0" w:space="0" w:color="auto"/>
          </w:divBdr>
        </w:div>
        <w:div w:id="385953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precruitsupport@ausport.gov.au" TargetMode="External"/><Relationship Id="rId14" Type="http://schemas.openxmlformats.org/officeDocument/2006/relationships/header" Target="header3.xml"/></Relationships>
</file>

<file path=word/theme/theme1.xml><?xml version="1.0" encoding="utf-8"?>
<a:theme xmlns:a="http://schemas.openxmlformats.org/drawingml/2006/main" name="SportAUS">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6D88084446A4692187B5DD0340151" ma:contentTypeVersion="20" ma:contentTypeDescription="Create a new document." ma:contentTypeScope="" ma:versionID="ddf705234033f76d395a55c4d4bf01c5">
  <xsd:schema xmlns:xsd="http://www.w3.org/2001/XMLSchema" xmlns:xs="http://www.w3.org/2001/XMLSchema" xmlns:p="http://schemas.microsoft.com/office/2006/metadata/properties" xmlns:ns1="http://schemas.microsoft.com/sharepoint/v3" xmlns:ns2="07247a0a-0d90-41c7-84c4-8c142a636808" xmlns:ns3="c4b9f792-e8bf-417a-ae26-c62ba43c90b3" targetNamespace="http://schemas.microsoft.com/office/2006/metadata/properties" ma:root="true" ma:fieldsID="f67b0bd8c97fd2af823bcabd2d10f59d" ns1:_="" ns2:_="" ns3:_="">
    <xsd:import namespace="http://schemas.microsoft.com/sharepoint/v3"/>
    <xsd:import namespace="07247a0a-0d90-41c7-84c4-8c142a636808"/>
    <xsd:import namespace="c4b9f792-e8bf-417a-ae26-c62ba43c90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47a0a-0d90-41c7-84c4-8c142a636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9f792-e8bf-417a-ae26-c62ba43c90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b7dfdd-8c1e-44c8-b326-644abc731625}" ma:internalName="TaxCatchAll" ma:showField="CatchAllData" ma:web="c4b9f792-e8bf-417a-ae26-c62ba43c9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1E5A7-8543-4349-872E-D79247253AEA}">
  <ds:schemaRefs>
    <ds:schemaRef ds:uri="http://schemas.microsoft.com/sharepoint/v3/contenttype/forms"/>
  </ds:schemaRefs>
</ds:datastoreItem>
</file>

<file path=customXml/itemProps2.xml><?xml version="1.0" encoding="utf-8"?>
<ds:datastoreItem xmlns:ds="http://schemas.openxmlformats.org/officeDocument/2006/customXml" ds:itemID="{DF35A4A3-57F6-4F1A-B805-361A9A78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247a0a-0d90-41c7-84c4-8c142a636808"/>
    <ds:schemaRef ds:uri="c4b9f792-e8bf-417a-ae26-c62ba43c9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Jessey Visakan</dc:creator>
  <cp:keywords/>
  <dc:description/>
  <cp:lastModifiedBy>Michelle De Highden</cp:lastModifiedBy>
  <cp:revision>3</cp:revision>
  <dcterms:created xsi:type="dcterms:W3CDTF">2022-12-21T05:33:00Z</dcterms:created>
  <dcterms:modified xsi:type="dcterms:W3CDTF">2023-10-27T19:46:00Z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60233516_1</vt:lpwstr>
  </property>
  <property fmtid="{D5CDD505-2E9C-101B-9397-08002B2CF9AE}" pid="3" name="kwmDocumentID">
    <vt:lpwstr>Documents!60233516.1</vt:lpwstr>
  </property>
  <property fmtid="{D5CDD505-2E9C-101B-9397-08002B2CF9AE}" pid="4" name="ClassificationContentMarkingHeaderShapeIds">
    <vt:lpwstr>5825e716,7b180485,1c031ed4</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e16bab7f-630d-475d-8cf8-19340255b34d_Enabled">
    <vt:lpwstr>true</vt:lpwstr>
  </property>
  <property fmtid="{D5CDD505-2E9C-101B-9397-08002B2CF9AE}" pid="8" name="MSIP_Label_e16bab7f-630d-475d-8cf8-19340255b34d_SetDate">
    <vt:lpwstr>2023-10-27T19:46:31Z</vt:lpwstr>
  </property>
  <property fmtid="{D5CDD505-2E9C-101B-9397-08002B2CF9AE}" pid="9" name="MSIP_Label_e16bab7f-630d-475d-8cf8-19340255b34d_Method">
    <vt:lpwstr>Privileged</vt:lpwstr>
  </property>
  <property fmtid="{D5CDD505-2E9C-101B-9397-08002B2CF9AE}" pid="10" name="MSIP_Label_e16bab7f-630d-475d-8cf8-19340255b34d_Name">
    <vt:lpwstr>OFFICIAL</vt:lpwstr>
  </property>
  <property fmtid="{D5CDD505-2E9C-101B-9397-08002B2CF9AE}" pid="11" name="MSIP_Label_e16bab7f-630d-475d-8cf8-19340255b34d_SiteId">
    <vt:lpwstr>8d2e0f4c-55f2-4cb1-8ee7-da5dd3ff3600</vt:lpwstr>
  </property>
  <property fmtid="{D5CDD505-2E9C-101B-9397-08002B2CF9AE}" pid="12" name="MSIP_Label_e16bab7f-630d-475d-8cf8-19340255b34d_ActionId">
    <vt:lpwstr>924ad903-ea30-4d46-9a5a-8152e5a037ed</vt:lpwstr>
  </property>
  <property fmtid="{D5CDD505-2E9C-101B-9397-08002B2CF9AE}" pid="13" name="MSIP_Label_e16bab7f-630d-475d-8cf8-19340255b34d_ContentBits">
    <vt:lpwstr>1</vt:lpwstr>
  </property>
</Properties>
</file>